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2F2636"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6735DE">
        <w:rPr>
          <w:b/>
          <w:noProof/>
          <w:sz w:val="24"/>
        </w:rPr>
        <w:t>15</w:t>
      </w:r>
      <w:r w:rsidR="002F2636">
        <w:rPr>
          <w:rFonts w:eastAsia="宋体" w:hint="eastAsia"/>
          <w:b/>
          <w:noProof/>
          <w:sz w:val="24"/>
          <w:lang w:eastAsia="zh-CN"/>
        </w:rPr>
        <w:t>6</w:t>
      </w:r>
      <w:r>
        <w:rPr>
          <w:b/>
          <w:i/>
          <w:noProof/>
          <w:sz w:val="28"/>
        </w:rPr>
        <w:tab/>
      </w:r>
      <w:r w:rsidR="00AE7E78">
        <w:rPr>
          <w:b/>
          <w:i/>
          <w:noProof/>
          <w:sz w:val="28"/>
        </w:rPr>
        <w:t>S2-2</w:t>
      </w:r>
      <w:r w:rsidR="002F7682">
        <w:rPr>
          <w:b/>
          <w:i/>
          <w:noProof/>
          <w:sz w:val="28"/>
        </w:rPr>
        <w:t>3</w:t>
      </w:r>
      <w:r w:rsidR="00AE7E78">
        <w:rPr>
          <w:b/>
          <w:i/>
          <w:noProof/>
          <w:sz w:val="28"/>
        </w:rPr>
        <w:t>0</w:t>
      </w:r>
      <w:r w:rsidR="000343F3">
        <w:rPr>
          <w:rFonts w:eastAsia="宋体" w:hint="eastAsia"/>
          <w:b/>
          <w:i/>
          <w:noProof/>
          <w:sz w:val="28"/>
          <w:lang w:eastAsia="zh-CN"/>
        </w:rPr>
        <w:t>5153</w:t>
      </w:r>
    </w:p>
    <w:p w:rsidR="001E41F3" w:rsidRDefault="002F2636" w:rsidP="00CD61B0">
      <w:pPr>
        <w:pStyle w:val="CRCoverPage"/>
        <w:tabs>
          <w:tab w:val="right" w:pos="5103"/>
          <w:tab w:val="right" w:pos="9639"/>
        </w:tabs>
        <w:outlineLvl w:val="0"/>
        <w:rPr>
          <w:b/>
          <w:noProof/>
          <w:sz w:val="24"/>
        </w:rPr>
      </w:pPr>
      <w:bookmarkStart w:id="0" w:name="_Hlk34721270"/>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w:t>
      </w:r>
      <w:bookmarkEnd w:id="0"/>
      <w:r>
        <w:rPr>
          <w:b/>
          <w:sz w:val="24"/>
        </w:rPr>
        <w:t>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rsidR="001E41F3" w:rsidRPr="00847865" w:rsidRDefault="000343F3" w:rsidP="00DD07FB">
            <w:pPr>
              <w:pStyle w:val="CRCoverPage"/>
              <w:spacing w:after="0"/>
              <w:jc w:val="center"/>
              <w:rPr>
                <w:rFonts w:eastAsia="宋体"/>
                <w:noProof/>
                <w:lang w:eastAsia="zh-CN"/>
              </w:rPr>
            </w:pPr>
            <w:r>
              <w:rPr>
                <w:rFonts w:eastAsia="宋体" w:hint="eastAsia"/>
                <w:noProof/>
                <w:lang w:eastAsia="zh-CN"/>
              </w:rPr>
              <w:t>1024</w:t>
            </w:r>
          </w:p>
        </w:tc>
        <w:tc>
          <w:tcPr>
            <w:tcW w:w="709" w:type="dxa"/>
          </w:tcPr>
          <w:p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rsidR="001E41F3" w:rsidRPr="002F2636" w:rsidRDefault="000343F3" w:rsidP="00E13F3D">
            <w:pPr>
              <w:pStyle w:val="CRCoverPage"/>
              <w:spacing w:after="0"/>
              <w:jc w:val="center"/>
              <w:rPr>
                <w:rFonts w:eastAsia="宋体"/>
                <w:b/>
                <w:noProof/>
                <w:lang w:eastAsia="zh-CN"/>
              </w:rPr>
            </w:pPr>
            <w:r>
              <w:rPr>
                <w:rFonts w:eastAsia="宋体" w:hint="eastAsia"/>
                <w:b/>
                <w:noProof/>
                <w:lang w:eastAsia="zh-CN"/>
              </w:rPr>
              <w:t>-</w:t>
            </w:r>
          </w:p>
        </w:tc>
        <w:tc>
          <w:tcPr>
            <w:tcW w:w="2410" w:type="dxa"/>
          </w:tcPr>
          <w:p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rsidR="001E41F3" w:rsidRPr="002F7682" w:rsidRDefault="00AE7E78" w:rsidP="00ED26D0">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ED26D0">
              <w:rPr>
                <w:rFonts w:eastAsia="宋体" w:hint="eastAsia"/>
                <w:b/>
                <w:noProof/>
                <w:sz w:val="28"/>
                <w:lang w:eastAsia="zh-CN"/>
              </w:rPr>
              <w:t>1</w:t>
            </w:r>
            <w:r w:rsidRPr="002F7682">
              <w:rPr>
                <w:b/>
                <w:noProof/>
                <w:sz w:val="28"/>
              </w:rPr>
              <w:t>.</w:t>
            </w:r>
            <w:r w:rsidR="009004B7" w:rsidRPr="002F768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3573B" w:rsidRDefault="00F25D98" w:rsidP="001E41F3">
            <w:pPr>
              <w:pStyle w:val="CRCoverPage"/>
              <w:spacing w:after="0"/>
              <w:jc w:val="center"/>
              <w:rPr>
                <w:rFonts w:eastAsia="宋体" w:hint="eastAsia"/>
                <w:b/>
                <w:caps/>
                <w:noProof/>
                <w:lang w:eastAsia="zh-CN"/>
              </w:rPr>
            </w:pPr>
          </w:p>
        </w:tc>
        <w:tc>
          <w:tcPr>
            <w:tcW w:w="1418" w:type="dxa"/>
            <w:tcBorders>
              <w:left w:val="nil"/>
            </w:tcBorders>
          </w:tcPr>
          <w:p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F7682" w:rsidRDefault="00AE7E78" w:rsidP="001E41F3">
            <w:pPr>
              <w:pStyle w:val="CRCoverPage"/>
              <w:spacing w:after="0"/>
              <w:jc w:val="center"/>
              <w:rPr>
                <w:b/>
                <w:bCs/>
                <w:caps/>
                <w:noProof/>
              </w:rPr>
            </w:pPr>
            <w:r w:rsidRPr="002F768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Pr="00477E9C"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rsidR="001E41F3" w:rsidRPr="00477E9C" w:rsidRDefault="00BD7EAB" w:rsidP="00BD7EAB">
            <w:pPr>
              <w:pStyle w:val="CRCoverPage"/>
              <w:spacing w:after="0"/>
              <w:ind w:left="100"/>
              <w:rPr>
                <w:noProof/>
              </w:rPr>
            </w:pPr>
            <w:r>
              <w:rPr>
                <w:rFonts w:eastAsia="宋体" w:hint="eastAsia"/>
                <w:lang w:eastAsia="zh-CN"/>
              </w:rPr>
              <w:t xml:space="preserve">Policy </w:t>
            </w:r>
            <w:r>
              <w:rPr>
                <w:rFonts w:eastAsia="宋体"/>
                <w:lang w:eastAsia="zh-CN"/>
              </w:rPr>
              <w:t>enhancement</w:t>
            </w:r>
            <w:r>
              <w:rPr>
                <w:rFonts w:eastAsia="宋体" w:hint="eastAsia"/>
                <w:lang w:eastAsia="zh-CN"/>
              </w:rPr>
              <w:t xml:space="preserve"> of </w:t>
            </w:r>
            <w:r w:rsidR="00B35D6D">
              <w:t>ECN Marking for L4S</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305F42" w:rsidRDefault="001E41F3">
            <w:pPr>
              <w:pStyle w:val="CRCoverPage"/>
              <w:tabs>
                <w:tab w:val="right" w:pos="1759"/>
              </w:tabs>
              <w:spacing w:after="0"/>
              <w:rPr>
                <w:b/>
                <w:i/>
                <w:noProof/>
              </w:rPr>
            </w:pPr>
            <w:r w:rsidRPr="00305F42">
              <w:rPr>
                <w:b/>
                <w:i/>
                <w:noProof/>
              </w:rPr>
              <w:t>Source to WG:</w:t>
            </w:r>
          </w:p>
        </w:tc>
        <w:tc>
          <w:tcPr>
            <w:tcW w:w="7797" w:type="dxa"/>
            <w:gridSpan w:val="10"/>
            <w:tcBorders>
              <w:right w:val="single" w:sz="4" w:space="0" w:color="auto"/>
            </w:tcBorders>
            <w:shd w:val="pct30" w:color="FFFF00" w:fill="auto"/>
          </w:tcPr>
          <w:p w:rsidR="001E41F3" w:rsidRPr="00477E9C" w:rsidRDefault="00315143" w:rsidP="00305F42">
            <w:pPr>
              <w:pStyle w:val="CRCoverPage"/>
              <w:spacing w:after="0"/>
              <w:ind w:left="100"/>
              <w:rPr>
                <w:noProof/>
              </w:rPr>
            </w:pPr>
            <w:r w:rsidRPr="00305F42">
              <w:rPr>
                <w:noProof/>
              </w:rPr>
              <w:t>China Mobile</w:t>
            </w:r>
          </w:p>
        </w:tc>
      </w:tr>
      <w:tr w:rsidR="001E41F3" w:rsidTr="00547111">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rsidR="001E41F3" w:rsidRPr="00477E9C" w:rsidRDefault="00AE7E78" w:rsidP="00547111">
            <w:pPr>
              <w:pStyle w:val="CRCoverPage"/>
              <w:spacing w:after="0"/>
              <w:ind w:left="100"/>
              <w:rPr>
                <w:noProof/>
              </w:rPr>
            </w:pPr>
            <w:r w:rsidRPr="00477E9C">
              <w:rPr>
                <w:noProof/>
              </w:rPr>
              <w:t>SA2</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rsidR="001E41F3" w:rsidRPr="00477E9C" w:rsidRDefault="000278FD">
            <w:pPr>
              <w:pStyle w:val="CRCoverPage"/>
              <w:spacing w:after="0"/>
              <w:ind w:left="100"/>
              <w:rPr>
                <w:noProof/>
              </w:rPr>
            </w:pPr>
            <w:r w:rsidRPr="00477E9C">
              <w:rPr>
                <w:noProof/>
              </w:rPr>
              <w:t>XRM</w:t>
            </w:r>
          </w:p>
        </w:tc>
        <w:tc>
          <w:tcPr>
            <w:tcW w:w="567" w:type="dxa"/>
            <w:tcBorders>
              <w:left w:val="nil"/>
            </w:tcBorders>
          </w:tcPr>
          <w:p w:rsidR="001E41F3" w:rsidRPr="00477E9C" w:rsidRDefault="001E41F3">
            <w:pPr>
              <w:pStyle w:val="CRCoverPage"/>
              <w:spacing w:after="0"/>
              <w:ind w:right="100"/>
              <w:rPr>
                <w:noProof/>
              </w:rPr>
            </w:pPr>
          </w:p>
        </w:tc>
        <w:tc>
          <w:tcPr>
            <w:tcW w:w="1417" w:type="dxa"/>
            <w:gridSpan w:val="3"/>
            <w:tcBorders>
              <w:left w:val="nil"/>
            </w:tcBorders>
          </w:tcPr>
          <w:p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rsidR="001E41F3" w:rsidRPr="00417262" w:rsidRDefault="00EF6A2F" w:rsidP="00417262">
            <w:pPr>
              <w:pStyle w:val="CRCoverPage"/>
              <w:spacing w:after="0"/>
              <w:ind w:left="100"/>
              <w:rPr>
                <w:rFonts w:eastAsia="宋体" w:hint="eastAsia"/>
                <w:noProof/>
                <w:lang w:val="en-US" w:eastAsia="zh-CN"/>
              </w:rPr>
            </w:pPr>
            <w:r w:rsidRPr="00477E9C">
              <w:rPr>
                <w:noProof/>
              </w:rPr>
              <w:t>202</w:t>
            </w:r>
            <w:r w:rsidR="00134E80" w:rsidRPr="00477E9C">
              <w:rPr>
                <w:noProof/>
              </w:rPr>
              <w:t>3</w:t>
            </w:r>
            <w:r w:rsidRPr="00477E9C">
              <w:rPr>
                <w:noProof/>
              </w:rPr>
              <w:t>-</w:t>
            </w:r>
            <w:r w:rsidR="00134E80" w:rsidRPr="00477E9C">
              <w:rPr>
                <w:noProof/>
              </w:rPr>
              <w:t>0</w:t>
            </w:r>
            <w:r w:rsidR="00417262">
              <w:rPr>
                <w:rFonts w:eastAsia="宋体" w:hint="eastAsia"/>
                <w:noProof/>
                <w:lang w:eastAsia="zh-CN"/>
              </w:rPr>
              <w:t>4</w:t>
            </w:r>
            <w:r w:rsidRPr="00477E9C">
              <w:rPr>
                <w:noProof/>
              </w:rPr>
              <w:t>-</w:t>
            </w:r>
            <w:r w:rsidR="00134E80" w:rsidRPr="00477E9C">
              <w:rPr>
                <w:noProof/>
              </w:rPr>
              <w:t>0</w:t>
            </w:r>
            <w:r w:rsidR="00417262">
              <w:rPr>
                <w:rFonts w:eastAsia="宋体" w:hint="eastAsia"/>
                <w:noProof/>
                <w:lang w:eastAsia="zh-CN"/>
              </w:rPr>
              <w:t>7</w:t>
            </w:r>
          </w:p>
        </w:tc>
      </w:tr>
      <w:tr w:rsidR="001E41F3" w:rsidTr="00547111">
        <w:tc>
          <w:tcPr>
            <w:tcW w:w="1843" w:type="dxa"/>
            <w:tcBorders>
              <w:left w:val="single" w:sz="4" w:space="0" w:color="auto"/>
            </w:tcBorders>
          </w:tcPr>
          <w:p w:rsidR="001E41F3" w:rsidRPr="00477E9C" w:rsidRDefault="001E41F3">
            <w:pPr>
              <w:pStyle w:val="CRCoverPage"/>
              <w:spacing w:after="0"/>
              <w:rPr>
                <w:b/>
                <w:i/>
                <w:noProof/>
                <w:sz w:val="8"/>
                <w:szCs w:val="8"/>
              </w:rPr>
            </w:pPr>
          </w:p>
        </w:tc>
        <w:tc>
          <w:tcPr>
            <w:tcW w:w="1986" w:type="dxa"/>
            <w:gridSpan w:val="4"/>
          </w:tcPr>
          <w:p w:rsidR="001E41F3" w:rsidRPr="00477E9C" w:rsidRDefault="001E41F3">
            <w:pPr>
              <w:pStyle w:val="CRCoverPage"/>
              <w:spacing w:after="0"/>
              <w:rPr>
                <w:noProof/>
                <w:sz w:val="8"/>
                <w:szCs w:val="8"/>
              </w:rPr>
            </w:pPr>
          </w:p>
        </w:tc>
        <w:tc>
          <w:tcPr>
            <w:tcW w:w="2267" w:type="dxa"/>
            <w:gridSpan w:val="2"/>
          </w:tcPr>
          <w:p w:rsidR="001E41F3" w:rsidRPr="00477E9C" w:rsidRDefault="001E41F3">
            <w:pPr>
              <w:pStyle w:val="CRCoverPage"/>
              <w:spacing w:after="0"/>
              <w:rPr>
                <w:noProof/>
                <w:sz w:val="8"/>
                <w:szCs w:val="8"/>
              </w:rPr>
            </w:pPr>
          </w:p>
        </w:tc>
        <w:tc>
          <w:tcPr>
            <w:tcW w:w="1417" w:type="dxa"/>
            <w:gridSpan w:val="3"/>
          </w:tcPr>
          <w:p w:rsidR="001E41F3" w:rsidRPr="00477E9C" w:rsidRDefault="001E41F3">
            <w:pPr>
              <w:pStyle w:val="CRCoverPage"/>
              <w:spacing w:after="0"/>
              <w:rPr>
                <w:noProof/>
                <w:sz w:val="8"/>
                <w:szCs w:val="8"/>
              </w:rPr>
            </w:pPr>
          </w:p>
        </w:tc>
        <w:tc>
          <w:tcPr>
            <w:tcW w:w="2127" w:type="dxa"/>
            <w:tcBorders>
              <w:right w:val="single" w:sz="4" w:space="0" w:color="auto"/>
            </w:tcBorders>
          </w:tcPr>
          <w:p w:rsidR="001E41F3" w:rsidRPr="00477E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rsidR="001E41F3" w:rsidRPr="00477E9C" w:rsidRDefault="001E41F3">
            <w:pPr>
              <w:pStyle w:val="CRCoverPage"/>
              <w:spacing w:after="0"/>
              <w:rPr>
                <w:noProof/>
              </w:rPr>
            </w:pPr>
          </w:p>
        </w:tc>
        <w:tc>
          <w:tcPr>
            <w:tcW w:w="1417" w:type="dxa"/>
            <w:gridSpan w:val="3"/>
            <w:tcBorders>
              <w:left w:val="nil"/>
            </w:tcBorders>
          </w:tcPr>
          <w:p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rsidR="001E41F3" w:rsidRPr="00477E9C" w:rsidRDefault="00AE7E78">
            <w:pPr>
              <w:pStyle w:val="CRCoverPage"/>
              <w:spacing w:after="0"/>
              <w:ind w:left="100"/>
              <w:rPr>
                <w:noProof/>
              </w:rPr>
            </w:pPr>
            <w:r w:rsidRPr="00477E9C">
              <w:rPr>
                <w:noProof/>
              </w:rPr>
              <w:t>Rel-18</w:t>
            </w:r>
          </w:p>
        </w:tc>
      </w:tr>
      <w:tr w:rsidR="001E41F3" w:rsidTr="00547111">
        <w:tc>
          <w:tcPr>
            <w:tcW w:w="1843" w:type="dxa"/>
            <w:tcBorders>
              <w:left w:val="single" w:sz="4" w:space="0" w:color="auto"/>
              <w:bottom w:val="single" w:sz="4" w:space="0" w:color="auto"/>
            </w:tcBorders>
          </w:tcPr>
          <w:p w:rsidR="001E41F3" w:rsidRPr="00477E9C" w:rsidRDefault="001E41F3">
            <w:pPr>
              <w:pStyle w:val="CRCoverPage"/>
              <w:spacing w:after="0"/>
              <w:rPr>
                <w:b/>
                <w:i/>
                <w:noProof/>
              </w:rPr>
            </w:pPr>
          </w:p>
        </w:tc>
        <w:tc>
          <w:tcPr>
            <w:tcW w:w="4677" w:type="dxa"/>
            <w:gridSpan w:val="8"/>
            <w:tcBorders>
              <w:bottom w:val="single" w:sz="4" w:space="0" w:color="auto"/>
            </w:tcBorders>
          </w:tcPr>
          <w:p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aa"/>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rsidTr="00547111">
        <w:tc>
          <w:tcPr>
            <w:tcW w:w="1843" w:type="dxa"/>
          </w:tcPr>
          <w:p w:rsidR="001E41F3" w:rsidRPr="00477E9C" w:rsidRDefault="001E41F3">
            <w:pPr>
              <w:pStyle w:val="CRCoverPage"/>
              <w:spacing w:after="0"/>
              <w:rPr>
                <w:b/>
                <w:i/>
                <w:noProof/>
                <w:sz w:val="8"/>
                <w:szCs w:val="8"/>
              </w:rPr>
            </w:pPr>
          </w:p>
        </w:tc>
        <w:tc>
          <w:tcPr>
            <w:tcW w:w="7797" w:type="dxa"/>
            <w:gridSpan w:val="10"/>
          </w:tcPr>
          <w:p w:rsidR="001E41F3" w:rsidRPr="00477E9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77E9C" w:rsidRDefault="001E41F3">
            <w:pPr>
              <w:pStyle w:val="CRCoverPage"/>
              <w:tabs>
                <w:tab w:val="right" w:pos="2184"/>
              </w:tabs>
              <w:spacing w:after="0"/>
              <w:rPr>
                <w:b/>
                <w:i/>
                <w:noProof/>
              </w:rPr>
            </w:pPr>
            <w:bookmarkStart w:id="2"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rsidR="00B35D6D" w:rsidRPr="009E456D" w:rsidRDefault="009E456D" w:rsidP="00B35D6D">
            <w:pPr>
              <w:pStyle w:val="CRCoverPage"/>
              <w:spacing w:after="0"/>
              <w:ind w:left="100"/>
              <w:rPr>
                <w:rFonts w:eastAsia="宋体"/>
                <w:noProof/>
              </w:rPr>
            </w:pPr>
            <w:r>
              <w:rPr>
                <w:rFonts w:eastAsia="宋体" w:hint="eastAsia"/>
                <w:noProof/>
                <w:lang w:eastAsia="zh-CN"/>
              </w:rPr>
              <w:t xml:space="preserve">It is not clear </w:t>
            </w:r>
            <w:r w:rsidR="00ED26D0">
              <w:rPr>
                <w:rFonts w:eastAsia="宋体" w:hint="eastAsia"/>
                <w:noProof/>
                <w:lang w:eastAsia="zh-CN"/>
              </w:rPr>
              <w:t>how the policy for ECN marking are generated.</w:t>
            </w:r>
          </w:p>
          <w:p w:rsidR="001E41F3" w:rsidRPr="00477E9C"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rsidR="001E41F3" w:rsidRPr="00477E9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rsidR="00605C64" w:rsidRPr="00B35D6D" w:rsidRDefault="00605C64">
            <w:pPr>
              <w:pStyle w:val="CRCoverPage"/>
              <w:spacing w:after="0"/>
              <w:ind w:left="100"/>
              <w:rPr>
                <w:noProof/>
              </w:rPr>
            </w:pPr>
            <w:r w:rsidRPr="00B35D6D">
              <w:rPr>
                <w:noProof/>
              </w:rPr>
              <w:t xml:space="preserve">Add AF </w:t>
            </w:r>
            <w:r w:rsidR="00D82815" w:rsidRPr="00B35D6D">
              <w:rPr>
                <w:noProof/>
              </w:rPr>
              <w:t>providing indication of</w:t>
            </w:r>
            <w:r w:rsidRPr="00B35D6D">
              <w:rPr>
                <w:noProof/>
              </w:rPr>
              <w:t xml:space="preserve"> ECN marking for L4S requirement</w:t>
            </w:r>
          </w:p>
        </w:tc>
      </w:tr>
      <w:tr w:rsidR="001E41F3" w:rsidTr="00547111">
        <w:tc>
          <w:tcPr>
            <w:tcW w:w="2694" w:type="dxa"/>
            <w:gridSpan w:val="2"/>
            <w:tcBorders>
              <w:left w:val="single" w:sz="4" w:space="0" w:color="auto"/>
            </w:tcBorders>
          </w:tcPr>
          <w:p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rsidR="001E41F3" w:rsidRPr="00B35D6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77E9C" w:rsidRDefault="00B35D6D">
            <w:pPr>
              <w:pStyle w:val="CRCoverPage"/>
              <w:spacing w:after="0"/>
              <w:ind w:left="100"/>
              <w:rPr>
                <w:noProof/>
                <w:lang w:eastAsia="zh-CN"/>
              </w:rPr>
            </w:pPr>
            <w:r>
              <w:rPr>
                <w:rFonts w:hint="eastAsia"/>
                <w:noProof/>
                <w:lang w:eastAsia="zh-CN"/>
              </w:rPr>
              <w:t>Not clear which method should be used to support ECN marking for L4S.</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0DA4">
            <w:pPr>
              <w:pStyle w:val="CRCoverPage"/>
              <w:spacing w:after="0"/>
              <w:ind w:left="100"/>
              <w:rPr>
                <w:noProof/>
                <w:lang w:eastAsia="zh-CN"/>
              </w:rPr>
            </w:pPr>
            <w:r>
              <w:rPr>
                <w:rFonts w:hint="eastAsia"/>
                <w:noProof/>
                <w:lang w:eastAsia="zh-CN"/>
              </w:rPr>
              <w:t xml:space="preserve">6.2.3, </w:t>
            </w:r>
            <w:r w:rsidR="00237EC3" w:rsidRPr="00237EC3">
              <w:rPr>
                <w:noProof/>
              </w:rPr>
              <w:t>6.3.1</w:t>
            </w:r>
            <w:r w:rsidR="00B56505">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AE7E78">
            <w:pPr>
              <w:pStyle w:val="CRCoverPage"/>
              <w:spacing w:after="0"/>
              <w:jc w:val="center"/>
              <w:rPr>
                <w:b/>
                <w:caps/>
                <w:noProof/>
              </w:rPr>
            </w:pPr>
            <w:r w:rsidRPr="002F768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7682" w:rsidRDefault="00AE7E78">
            <w:pPr>
              <w:pStyle w:val="CRCoverPage"/>
              <w:spacing w:after="0"/>
              <w:jc w:val="center"/>
              <w:rPr>
                <w:b/>
                <w:caps/>
                <w:noProof/>
              </w:rPr>
            </w:pPr>
            <w:r w:rsidRPr="002F768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B401F" w:rsidRPr="003D4ABF" w:rsidRDefault="008B401F" w:rsidP="008B401F">
      <w:pPr>
        <w:pStyle w:val="30"/>
      </w:pPr>
      <w:bookmarkStart w:id="4" w:name="_Toc19197376"/>
      <w:bookmarkStart w:id="5" w:name="_Toc27896529"/>
      <w:bookmarkStart w:id="6" w:name="_Toc36192697"/>
      <w:bookmarkStart w:id="7" w:name="_Toc37076428"/>
      <w:bookmarkStart w:id="8" w:name="_Toc45194878"/>
      <w:bookmarkStart w:id="9" w:name="_Toc47594290"/>
      <w:bookmarkStart w:id="10" w:name="_Toc51836921"/>
      <w:bookmarkStart w:id="11" w:name="_Toc122504198"/>
      <w:bookmarkStart w:id="12" w:name="_Toc122504207"/>
      <w:bookmarkEnd w:id="3"/>
      <w:r w:rsidRPr="003D4ABF">
        <w:t>6.2.3</w:t>
      </w:r>
      <w:r w:rsidRPr="003D4ABF">
        <w:tab/>
        <w:t>Application Function (AF)</w:t>
      </w:r>
      <w:bookmarkEnd w:id="4"/>
      <w:bookmarkEnd w:id="5"/>
      <w:bookmarkEnd w:id="6"/>
      <w:bookmarkEnd w:id="7"/>
      <w:bookmarkEnd w:id="8"/>
      <w:bookmarkEnd w:id="9"/>
      <w:bookmarkEnd w:id="10"/>
      <w:bookmarkEnd w:id="11"/>
    </w:p>
    <w:p w:rsidR="00ED26D0" w:rsidRDefault="00ED26D0" w:rsidP="00ED26D0">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ED26D0" w:rsidRDefault="00ED26D0" w:rsidP="00ED26D0">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ED26D0" w:rsidRDefault="00ED26D0" w:rsidP="00ED26D0">
      <w:r>
        <w:t>An AF may communicate with multiple PCFs. The mechanism for an AF to select the PCF associated to a PDU Session based on the UE address is described in clause 6.1.1.2.</w:t>
      </w:r>
    </w:p>
    <w:p w:rsidR="00ED26D0" w:rsidRPr="003D4ABF" w:rsidRDefault="00ED26D0" w:rsidP="00ED26D0">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rsidR="00ED26D0" w:rsidRPr="003D4ABF" w:rsidRDefault="00ED26D0" w:rsidP="00ED26D0">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ED26D0" w:rsidRPr="003D4ABF" w:rsidRDefault="00ED26D0" w:rsidP="00ED26D0">
      <w:r w:rsidRPr="003D4ABF">
        <w:t>For certain events related to policy control, the AF shall be able to give instructions to the PCF to act on its own, i.e. based on the service information currently available as described in clause 6.1.3.6.</w:t>
      </w:r>
    </w:p>
    <w:p w:rsidR="00ED26D0" w:rsidRPr="003D4ABF" w:rsidRDefault="00ED26D0" w:rsidP="00ED26D0">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rsidR="00ED26D0" w:rsidRPr="003D4ABF" w:rsidRDefault="00ED26D0" w:rsidP="00ED26D0">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rsidR="00ED26D0" w:rsidRPr="003D4ABF" w:rsidRDefault="00ED26D0" w:rsidP="00ED26D0">
      <w:r w:rsidRPr="003D4ABF">
        <w:t>The AF may contact the PCF to request a time window and related conditions for future BDT. Details of the AF behaviour to support future BDT are defined in clause 6.1.2.4.</w:t>
      </w:r>
    </w:p>
    <w:p w:rsidR="00ED26D0" w:rsidRPr="003D4ABF" w:rsidRDefault="00ED26D0" w:rsidP="00ED26D0">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ED26D0" w:rsidRPr="003D4ABF" w:rsidRDefault="00ED26D0" w:rsidP="00ED26D0">
      <w:pPr>
        <w:pStyle w:val="NO"/>
      </w:pPr>
      <w:r w:rsidRPr="003D4ABF">
        <w:t>NOTE 2:</w:t>
      </w:r>
      <w:r w:rsidRPr="003D4ABF">
        <w:tab/>
        <w:t>Annex D describes the scenario for sponsored data connectivity.</w:t>
      </w:r>
    </w:p>
    <w:p w:rsidR="00ED26D0" w:rsidRPr="003D4ABF" w:rsidRDefault="00ED26D0" w:rsidP="00ED26D0">
      <w:r w:rsidRPr="003D4ABF">
        <w:t>The AF may receive a request to terminate an AF session. The PCF may include an indication that the transmission resources are lost due to PS to CS handover.</w:t>
      </w:r>
    </w:p>
    <w:p w:rsidR="00ED26D0" w:rsidRPr="003D4ABF" w:rsidRDefault="00ED26D0" w:rsidP="00ED26D0">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ED26D0" w:rsidRPr="003D4ABF" w:rsidRDefault="00ED26D0" w:rsidP="00ED26D0">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rsidR="00ED26D0" w:rsidRPr="003D4ABF" w:rsidRDefault="00ED26D0" w:rsidP="00ED26D0">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8B401F" w:rsidDel="009E323D" w:rsidRDefault="00ED26D0" w:rsidP="008B401F">
      <w:pPr>
        <w:rPr>
          <w:del w:id="13" w:author="cmcc-wd" w:date="2023-04-07T22:32:00Z"/>
          <w:lang w:eastAsia="zh-CN"/>
        </w:rPr>
      </w:pPr>
      <w:del w:id="14" w:author="cmcc-wd" w:date="2023-04-07T22:32:00Z">
        <w:r w:rsidDel="009E323D">
          <w:delText>The AF may contact the PCF to request for packet delay variation measurements. Details of the AF behaviour are defined in clause 6.1.3.26.</w:delText>
        </w:r>
      </w:del>
    </w:p>
    <w:p w:rsidR="008B401F" w:rsidRDefault="008B401F" w:rsidP="008B401F">
      <w:pPr>
        <w:rPr>
          <w:lang w:eastAsia="zh-CN"/>
        </w:rPr>
      </w:pPr>
      <w:ins w:id="15" w:author="cmcc-1" w:date="2023-02-10T22:27:00Z">
        <w:r>
          <w:rPr>
            <w:rFonts w:hint="eastAsia"/>
            <w:lang w:eastAsia="zh-CN"/>
          </w:rPr>
          <w:lastRenderedPageBreak/>
          <w:t>The AF may send request for ECN marking for L4S for traffic flows</w:t>
        </w:r>
      </w:ins>
      <w:ins w:id="16" w:author="cmcc-1" w:date="2023-02-10T22:34:00Z">
        <w:r w:rsidR="003F73BA">
          <w:rPr>
            <w:rFonts w:hint="eastAsia"/>
            <w:lang w:eastAsia="zh-CN"/>
          </w:rPr>
          <w:t xml:space="preserve"> </w:t>
        </w:r>
      </w:ins>
      <w:ins w:id="17" w:author="cmcc-1" w:date="2023-02-10T22:35:00Z">
        <w:r w:rsidR="003F73BA">
          <w:rPr>
            <w:rFonts w:hint="eastAsia"/>
            <w:lang w:eastAsia="zh-CN"/>
          </w:rPr>
          <w:t>to 5GS.</w:t>
        </w:r>
      </w:ins>
    </w:p>
    <w:p w:rsidR="008B401F" w:rsidRPr="003D4ABF" w:rsidRDefault="008B401F" w:rsidP="008B401F">
      <w:pPr>
        <w:rPr>
          <w:lang w:eastAsia="zh-CN"/>
        </w:rPr>
      </w:pPr>
    </w:p>
    <w:p w:rsidR="008B401F" w:rsidRPr="0042466D" w:rsidRDefault="008B401F" w:rsidP="008B40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rsidR="009E323D" w:rsidRPr="003D4ABF" w:rsidRDefault="009E323D" w:rsidP="009E323D">
      <w:pPr>
        <w:pStyle w:val="30"/>
      </w:pPr>
      <w:bookmarkStart w:id="18" w:name="_Toc131529345"/>
      <w:r w:rsidRPr="003D4ABF">
        <w:t>6.3.1</w:t>
      </w:r>
      <w:r w:rsidRPr="003D4ABF">
        <w:tab/>
        <w:t>General</w:t>
      </w:r>
      <w:bookmarkEnd w:id="18"/>
    </w:p>
    <w:p w:rsidR="009E323D" w:rsidRPr="003D4ABF" w:rsidRDefault="009E323D" w:rsidP="009E323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9E323D" w:rsidRPr="003D4ABF" w:rsidRDefault="009E323D" w:rsidP="009E323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rsidR="009E323D" w:rsidRPr="003D4ABF" w:rsidRDefault="009E323D" w:rsidP="009E323D">
      <w:pPr>
        <w:pStyle w:val="NO"/>
      </w:pPr>
      <w:r w:rsidRPr="003D4ABF">
        <w:t>NOTE 1:</w:t>
      </w:r>
      <w:r w:rsidRPr="003D4ABF">
        <w:tab/>
        <w:t>The procedure for provisioning predefined PCC rules is out of scope for this specification.</w:t>
      </w:r>
    </w:p>
    <w:p w:rsidR="009E323D" w:rsidRPr="003D4ABF" w:rsidRDefault="009E323D" w:rsidP="009E323D">
      <w:r w:rsidRPr="003D4ABF">
        <w:t>The operator defines the PCC rules.</w:t>
      </w:r>
    </w:p>
    <w:p w:rsidR="009E323D" w:rsidRPr="003D4ABF" w:rsidRDefault="009E323D" w:rsidP="009E323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E323D" w:rsidRPr="003D4ABF" w:rsidRDefault="009E323D" w:rsidP="009E323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rsidR="009E323D" w:rsidRPr="003D4ABF" w:rsidRDefault="009E323D" w:rsidP="009E323D">
      <w:pPr>
        <w:pStyle w:val="TH"/>
        <w:outlineLvl w:val="0"/>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3"/>
        <w:gridCol w:w="3279"/>
        <w:gridCol w:w="1364"/>
        <w:gridCol w:w="1748"/>
        <w:gridCol w:w="1627"/>
      </w:tblGrid>
      <w:tr w:rsidR="009E323D" w:rsidRPr="003D4ABF" w:rsidTr="00F908A9">
        <w:trPr>
          <w:cantSplit/>
          <w:tblHeader/>
        </w:trPr>
        <w:tc>
          <w:tcPr>
            <w:tcW w:w="1613" w:type="dxa"/>
          </w:tcPr>
          <w:p w:rsidR="009E323D" w:rsidRPr="003D4ABF" w:rsidRDefault="009E323D" w:rsidP="00F908A9">
            <w:pPr>
              <w:pStyle w:val="TAH"/>
            </w:pPr>
            <w:r w:rsidRPr="003D4ABF">
              <w:t>Information name</w:t>
            </w:r>
          </w:p>
        </w:tc>
        <w:tc>
          <w:tcPr>
            <w:tcW w:w="3279" w:type="dxa"/>
          </w:tcPr>
          <w:p w:rsidR="009E323D" w:rsidRPr="003D4ABF" w:rsidRDefault="009E323D" w:rsidP="00F908A9">
            <w:pPr>
              <w:pStyle w:val="TAH"/>
            </w:pPr>
            <w:r w:rsidRPr="003D4ABF">
              <w:t>Description</w:t>
            </w:r>
          </w:p>
        </w:tc>
        <w:tc>
          <w:tcPr>
            <w:tcW w:w="1364" w:type="dxa"/>
          </w:tcPr>
          <w:p w:rsidR="009E323D" w:rsidRPr="003D4ABF" w:rsidRDefault="009E323D" w:rsidP="00F908A9">
            <w:pPr>
              <w:pStyle w:val="TAH"/>
            </w:pPr>
            <w:r w:rsidRPr="003D4ABF">
              <w:t>Category</w:t>
            </w:r>
          </w:p>
        </w:tc>
        <w:tc>
          <w:tcPr>
            <w:tcW w:w="1748" w:type="dxa"/>
          </w:tcPr>
          <w:p w:rsidR="009E323D" w:rsidRPr="003D4ABF" w:rsidRDefault="009E323D" w:rsidP="00F908A9">
            <w:pPr>
              <w:pStyle w:val="TAH"/>
            </w:pPr>
            <w:r w:rsidRPr="003D4ABF">
              <w:t>PCF permitted to modify for a dynamic PCC rule in the SMF</w:t>
            </w:r>
          </w:p>
        </w:tc>
        <w:tc>
          <w:tcPr>
            <w:tcW w:w="1627" w:type="dxa"/>
          </w:tcPr>
          <w:p w:rsidR="009E323D" w:rsidRPr="003D4ABF" w:rsidRDefault="009E323D" w:rsidP="00F908A9">
            <w:pPr>
              <w:pStyle w:val="TAH"/>
            </w:pPr>
            <w:r w:rsidRPr="003D4ABF">
              <w:t>Differences compared with table 6.3. in TS 23.203 [4]</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Rule identifier</w:t>
            </w:r>
          </w:p>
        </w:tc>
        <w:tc>
          <w:tcPr>
            <w:tcW w:w="3279" w:type="dxa"/>
          </w:tcPr>
          <w:p w:rsidR="009E323D" w:rsidRPr="003D4ABF" w:rsidRDefault="009E323D" w:rsidP="00F908A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rsidR="009E323D" w:rsidRPr="003D4ABF" w:rsidRDefault="009E323D" w:rsidP="00F908A9">
            <w:pPr>
              <w:pStyle w:val="TAL"/>
              <w:rPr>
                <w:szCs w:val="18"/>
              </w:rPr>
            </w:pPr>
            <w:r w:rsidRPr="003D4ABF">
              <w:rPr>
                <w:szCs w:val="18"/>
              </w:rPr>
              <w:t>It is used between PCF and SMF for referencing PCC rules.</w:t>
            </w:r>
          </w:p>
        </w:tc>
        <w:tc>
          <w:tcPr>
            <w:tcW w:w="1364" w:type="dxa"/>
          </w:tcPr>
          <w:p w:rsidR="009E323D" w:rsidRPr="003D4ABF" w:rsidRDefault="009E323D" w:rsidP="00F908A9">
            <w:pPr>
              <w:pStyle w:val="TAL"/>
              <w:rPr>
                <w:szCs w:val="18"/>
              </w:rPr>
            </w:pPr>
            <w:r w:rsidRPr="003D4ABF">
              <w:rPr>
                <w:szCs w:val="18"/>
              </w:rPr>
              <w:t>Mandatory</w:t>
            </w: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Service data flow detection</w:t>
            </w:r>
          </w:p>
        </w:tc>
        <w:tc>
          <w:tcPr>
            <w:tcW w:w="3279" w:type="dxa"/>
          </w:tcPr>
          <w:p w:rsidR="009E323D" w:rsidRPr="003D4ABF" w:rsidRDefault="009E323D" w:rsidP="00F908A9">
            <w:pPr>
              <w:pStyle w:val="TAL"/>
              <w:rPr>
                <w:i/>
                <w:szCs w:val="18"/>
              </w:rPr>
            </w:pPr>
            <w:r w:rsidRPr="003D4ABF">
              <w:rPr>
                <w:i/>
                <w:szCs w:val="18"/>
              </w:rPr>
              <w:t>This part defines the method for detecting packets belonging to a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Precedence</w:t>
            </w:r>
          </w:p>
        </w:tc>
        <w:tc>
          <w:tcPr>
            <w:tcW w:w="3279" w:type="dxa"/>
          </w:tcPr>
          <w:p w:rsidR="009E323D" w:rsidRPr="003D4ABF" w:rsidRDefault="009E323D" w:rsidP="00F908A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rsidR="009E323D" w:rsidRPr="003D4ABF" w:rsidRDefault="009E323D" w:rsidP="00F908A9">
            <w:pPr>
              <w:pStyle w:val="TAL"/>
              <w:rPr>
                <w:szCs w:val="18"/>
              </w:rPr>
            </w:pPr>
            <w:r w:rsidRPr="003D4ABF">
              <w:rPr>
                <w:szCs w:val="18"/>
              </w:rPr>
              <w:t>Conditional (NOTE 2)</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Service data flow template</w:t>
            </w:r>
          </w:p>
        </w:tc>
        <w:tc>
          <w:tcPr>
            <w:tcW w:w="3279" w:type="dxa"/>
          </w:tcPr>
          <w:p w:rsidR="009E323D" w:rsidRPr="003D4ABF" w:rsidRDefault="009E323D" w:rsidP="00F908A9">
            <w:pPr>
              <w:pStyle w:val="TAL"/>
            </w:pPr>
            <w:r w:rsidRPr="00E20298">
              <w:t>For IP PDU traffic: Either a list of service data flow filters or an application identifier that references the corresponding application detection filter for the detection of the service data flow.</w:t>
            </w:r>
          </w:p>
          <w:p w:rsidR="009E323D" w:rsidRPr="003D4ABF" w:rsidRDefault="009E323D" w:rsidP="00F908A9">
            <w:pPr>
              <w:pStyle w:val="TAL"/>
            </w:pPr>
            <w:r w:rsidRPr="00E20298">
              <w:t>For Ethernet PDU traffic: Combination of traffic patterns of the Ethernet PDU traffic.</w:t>
            </w:r>
          </w:p>
          <w:p w:rsidR="009E323D" w:rsidRPr="003D4ABF" w:rsidRDefault="009E323D" w:rsidP="00F908A9">
            <w:pPr>
              <w:pStyle w:val="TAL"/>
            </w:pPr>
            <w:r w:rsidRPr="00E20298">
              <w:t>It is defined in clause 5.7.6.3 of TS 23.501 [2].</w:t>
            </w:r>
          </w:p>
        </w:tc>
        <w:tc>
          <w:tcPr>
            <w:tcW w:w="1364" w:type="dxa"/>
          </w:tcPr>
          <w:p w:rsidR="009E323D" w:rsidRPr="003D4ABF" w:rsidRDefault="009E323D" w:rsidP="00F908A9">
            <w:pPr>
              <w:pStyle w:val="TAL"/>
              <w:rPr>
                <w:szCs w:val="18"/>
              </w:rPr>
            </w:pPr>
            <w:r w:rsidRPr="003D4ABF">
              <w:rPr>
                <w:szCs w:val="18"/>
              </w:rPr>
              <w:t>Mandatory (NOTE 3)</w:t>
            </w:r>
          </w:p>
        </w:tc>
        <w:tc>
          <w:tcPr>
            <w:tcW w:w="1748" w:type="dxa"/>
          </w:tcPr>
          <w:p w:rsidR="009E323D" w:rsidRPr="003D4ABF" w:rsidRDefault="009E323D" w:rsidP="00F908A9">
            <w:pPr>
              <w:pStyle w:val="TAL"/>
              <w:rPr>
                <w:szCs w:val="18"/>
              </w:rPr>
            </w:pPr>
            <w:r w:rsidRPr="003D4ABF">
              <w:rPr>
                <w:szCs w:val="18"/>
              </w:rPr>
              <w:t>Conditional</w:t>
            </w:r>
          </w:p>
          <w:p w:rsidR="009E323D" w:rsidRPr="003D4ABF" w:rsidRDefault="009E323D" w:rsidP="00F908A9">
            <w:pPr>
              <w:pStyle w:val="TAL"/>
              <w:rPr>
                <w:szCs w:val="18"/>
              </w:rPr>
            </w:pPr>
            <w:r w:rsidRPr="003D4ABF">
              <w:rPr>
                <w:szCs w:val="18"/>
              </w:rPr>
              <w:t>(NOTE 4)</w:t>
            </w:r>
          </w:p>
        </w:tc>
        <w:tc>
          <w:tcPr>
            <w:tcW w:w="1627" w:type="dxa"/>
          </w:tcPr>
          <w:p w:rsidR="009E323D" w:rsidRPr="003D4ABF" w:rsidRDefault="009E323D" w:rsidP="00F908A9">
            <w:pPr>
              <w:pStyle w:val="TAL"/>
            </w:pPr>
            <w:r w:rsidRPr="00E20298">
              <w:t>Modified</w:t>
            </w:r>
          </w:p>
          <w:p w:rsidR="009E323D" w:rsidRPr="003D4ABF" w:rsidRDefault="009E323D" w:rsidP="00F908A9">
            <w:pPr>
              <w:pStyle w:val="TAL"/>
              <w:rPr>
                <w:szCs w:val="18"/>
              </w:rPr>
            </w:pPr>
            <w:r w:rsidRPr="003D4ABF">
              <w:rPr>
                <w:szCs w:val="18"/>
              </w:rPr>
              <w:t>(packet filters for Ethernet PDU traffic 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Mute for notification</w:t>
            </w:r>
          </w:p>
        </w:tc>
        <w:tc>
          <w:tcPr>
            <w:tcW w:w="3279" w:type="dxa"/>
          </w:tcPr>
          <w:p w:rsidR="009E323D" w:rsidRPr="003D4ABF" w:rsidRDefault="009E323D" w:rsidP="00F908A9">
            <w:pPr>
              <w:pStyle w:val="TAL"/>
              <w:rPr>
                <w:szCs w:val="18"/>
              </w:rPr>
            </w:pPr>
            <w:r w:rsidRPr="003D4ABF">
              <w:rPr>
                <w:szCs w:val="18"/>
              </w:rPr>
              <w:t>Defines whether application's start or stop notification is to be muted.</w:t>
            </w:r>
          </w:p>
        </w:tc>
        <w:tc>
          <w:tcPr>
            <w:tcW w:w="1364" w:type="dxa"/>
          </w:tcPr>
          <w:p w:rsidR="009E323D" w:rsidRPr="003D4ABF" w:rsidRDefault="009E323D" w:rsidP="00F908A9">
            <w:pPr>
              <w:pStyle w:val="TAL"/>
              <w:rPr>
                <w:szCs w:val="18"/>
              </w:rPr>
            </w:pPr>
            <w:r w:rsidRPr="003D4ABF">
              <w:rPr>
                <w:szCs w:val="18"/>
              </w:rPr>
              <w:t>Conditional (NOTE 5)</w:t>
            </w: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Charging</w:t>
            </w:r>
          </w:p>
        </w:tc>
        <w:tc>
          <w:tcPr>
            <w:tcW w:w="3279" w:type="dxa"/>
          </w:tcPr>
          <w:p w:rsidR="009E323D" w:rsidRPr="003D4ABF" w:rsidRDefault="009E323D" w:rsidP="00F908A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Charging key</w:t>
            </w:r>
          </w:p>
          <w:p w:rsidR="009E323D" w:rsidRPr="003D4ABF" w:rsidRDefault="009E323D" w:rsidP="00F908A9">
            <w:pPr>
              <w:pStyle w:val="TAL"/>
              <w:rPr>
                <w:szCs w:val="18"/>
              </w:rPr>
            </w:pPr>
            <w:r w:rsidRPr="003D4ABF">
              <w:rPr>
                <w:szCs w:val="18"/>
              </w:rPr>
              <w:t>(NOTE 22)</w:t>
            </w:r>
          </w:p>
        </w:tc>
        <w:tc>
          <w:tcPr>
            <w:tcW w:w="3279" w:type="dxa"/>
          </w:tcPr>
          <w:p w:rsidR="009E323D" w:rsidRPr="003D4ABF" w:rsidRDefault="009E323D" w:rsidP="00F908A9">
            <w:pPr>
              <w:pStyle w:val="TAL"/>
              <w:rPr>
                <w:szCs w:val="18"/>
              </w:rPr>
            </w:pPr>
            <w:r w:rsidRPr="003D4ABF">
              <w:rPr>
                <w:szCs w:val="18"/>
              </w:rPr>
              <w:t>The charging system (CHF) uses the charging key to determine the tariff to apply to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Service identifier</w:t>
            </w:r>
          </w:p>
        </w:tc>
        <w:tc>
          <w:tcPr>
            <w:tcW w:w="3279" w:type="dxa"/>
          </w:tcPr>
          <w:p w:rsidR="009E323D" w:rsidRPr="003D4ABF" w:rsidRDefault="009E323D" w:rsidP="00F908A9">
            <w:pPr>
              <w:pStyle w:val="TAL"/>
              <w:rPr>
                <w:szCs w:val="18"/>
              </w:rPr>
            </w:pPr>
            <w:r w:rsidRPr="003D4ABF">
              <w:rPr>
                <w:szCs w:val="18"/>
              </w:rPr>
              <w:t>The identity of the service or service component the service data flow in a rule relates to.</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Sponsor Identifier</w:t>
            </w:r>
          </w:p>
        </w:tc>
        <w:tc>
          <w:tcPr>
            <w:tcW w:w="3279" w:type="dxa"/>
          </w:tcPr>
          <w:p w:rsidR="009E323D" w:rsidRPr="003D4ABF" w:rsidRDefault="009E323D" w:rsidP="00F908A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rsidR="009E323D" w:rsidRPr="003D4ABF" w:rsidRDefault="009E323D" w:rsidP="00F908A9">
            <w:pPr>
              <w:pStyle w:val="TAL"/>
              <w:rPr>
                <w:szCs w:val="18"/>
              </w:rPr>
            </w:pPr>
            <w:r w:rsidRPr="003D4ABF">
              <w:rPr>
                <w:szCs w:val="18"/>
              </w:rPr>
              <w:t>Conditional</w:t>
            </w:r>
          </w:p>
          <w:p w:rsidR="009E323D" w:rsidRPr="003D4ABF" w:rsidRDefault="009E323D" w:rsidP="00F908A9">
            <w:pPr>
              <w:pStyle w:val="TAL"/>
              <w:rPr>
                <w:szCs w:val="18"/>
              </w:rPr>
            </w:pPr>
            <w:r w:rsidRPr="003D4ABF">
              <w:rPr>
                <w:szCs w:val="18"/>
              </w:rPr>
              <w:t>(NOTE 6)</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Application Service Provider Identifier</w:t>
            </w:r>
          </w:p>
        </w:tc>
        <w:tc>
          <w:tcPr>
            <w:tcW w:w="3279" w:type="dxa"/>
          </w:tcPr>
          <w:p w:rsidR="009E323D" w:rsidRPr="003D4ABF" w:rsidRDefault="009E323D" w:rsidP="00F908A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rsidR="009E323D" w:rsidRPr="003D4ABF" w:rsidRDefault="009E323D" w:rsidP="00F908A9">
            <w:pPr>
              <w:pStyle w:val="TAL"/>
              <w:rPr>
                <w:szCs w:val="18"/>
              </w:rPr>
            </w:pPr>
            <w:r w:rsidRPr="003D4ABF">
              <w:rPr>
                <w:szCs w:val="18"/>
              </w:rPr>
              <w:t>Conditional</w:t>
            </w:r>
          </w:p>
          <w:p w:rsidR="009E323D" w:rsidRPr="003D4ABF" w:rsidRDefault="009E323D" w:rsidP="00F908A9">
            <w:pPr>
              <w:pStyle w:val="TAL"/>
              <w:rPr>
                <w:szCs w:val="18"/>
              </w:rPr>
            </w:pPr>
            <w:r w:rsidRPr="003D4ABF">
              <w:rPr>
                <w:szCs w:val="18"/>
              </w:rPr>
              <w:t>(NOTE 6)</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Charging method</w:t>
            </w:r>
          </w:p>
        </w:tc>
        <w:tc>
          <w:tcPr>
            <w:tcW w:w="3279" w:type="dxa"/>
          </w:tcPr>
          <w:p w:rsidR="009E323D" w:rsidRPr="003D4ABF" w:rsidRDefault="009E323D" w:rsidP="00F908A9">
            <w:pPr>
              <w:pStyle w:val="TAL"/>
              <w:rPr>
                <w:szCs w:val="18"/>
              </w:rPr>
            </w:pPr>
            <w:r w:rsidRPr="003D4ABF">
              <w:rPr>
                <w:szCs w:val="18"/>
              </w:rPr>
              <w:t>Indicates the required charging method for the PCC rule.</w:t>
            </w:r>
          </w:p>
          <w:p w:rsidR="009E323D" w:rsidRPr="003D4ABF" w:rsidRDefault="009E323D" w:rsidP="00F908A9">
            <w:pPr>
              <w:pStyle w:val="TAL"/>
              <w:rPr>
                <w:szCs w:val="18"/>
              </w:rPr>
            </w:pPr>
            <w:r w:rsidRPr="003D4ABF">
              <w:rPr>
                <w:szCs w:val="18"/>
              </w:rPr>
              <w:t>Values: online or offline or neither.</w:t>
            </w:r>
          </w:p>
        </w:tc>
        <w:tc>
          <w:tcPr>
            <w:tcW w:w="1364" w:type="dxa"/>
          </w:tcPr>
          <w:p w:rsidR="009E323D" w:rsidRPr="003D4ABF" w:rsidRDefault="009E323D" w:rsidP="00F908A9">
            <w:pPr>
              <w:pStyle w:val="TAL"/>
              <w:rPr>
                <w:szCs w:val="18"/>
              </w:rPr>
            </w:pPr>
            <w:r w:rsidRPr="003D4ABF">
              <w:rPr>
                <w:szCs w:val="18"/>
              </w:rPr>
              <w:t>Conditional</w:t>
            </w:r>
            <w:r w:rsidRPr="003D4ABF">
              <w:rPr>
                <w:szCs w:val="18"/>
              </w:rPr>
              <w:br/>
              <w:t>(NOTE</w:t>
            </w:r>
            <w:r w:rsidRPr="003D4ABF">
              <w:t> </w:t>
            </w:r>
            <w:r w:rsidRPr="003D4ABF">
              <w:rPr>
                <w:szCs w:val="18"/>
              </w:rPr>
              <w:t>7)</w:t>
            </w:r>
          </w:p>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noProof/>
              </w:rPr>
              <w:t>Service Data flow handling while requesting credit</w:t>
            </w:r>
          </w:p>
        </w:tc>
        <w:tc>
          <w:tcPr>
            <w:tcW w:w="3279" w:type="dxa"/>
          </w:tcPr>
          <w:p w:rsidR="009E323D" w:rsidRPr="003D4ABF" w:rsidRDefault="009E323D" w:rsidP="00F908A9">
            <w:pPr>
              <w:pStyle w:val="TAL"/>
              <w:rPr>
                <w:szCs w:val="18"/>
              </w:rPr>
            </w:pPr>
            <w:r w:rsidRPr="003D4ABF">
              <w:rPr>
                <w:szCs w:val="18"/>
              </w:rPr>
              <w:t>Indicates whether the service data flow is allowed to start while the SMF is waiting for the response to the credit request.</w:t>
            </w:r>
          </w:p>
          <w:p w:rsidR="009E323D" w:rsidRPr="003D4ABF" w:rsidRDefault="009E323D" w:rsidP="00F908A9">
            <w:pPr>
              <w:pStyle w:val="TAL"/>
              <w:rPr>
                <w:szCs w:val="18"/>
              </w:rPr>
            </w:pPr>
            <w:r w:rsidRPr="003D4ABF">
              <w:rPr>
                <w:szCs w:val="18"/>
              </w:rPr>
              <w:t>Only applicable for charging method online.</w:t>
            </w:r>
          </w:p>
          <w:p w:rsidR="009E323D" w:rsidRPr="003D4ABF" w:rsidRDefault="009E323D" w:rsidP="00F908A9">
            <w:pPr>
              <w:pStyle w:val="TAL"/>
              <w:rPr>
                <w:szCs w:val="18"/>
              </w:rPr>
            </w:pPr>
            <w:r w:rsidRPr="003D4ABF">
              <w:rPr>
                <w:szCs w:val="18"/>
              </w:rPr>
              <w:t>Values: blocking or non-blocking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lastRenderedPageBreak/>
              <w:t>Measurement method</w:t>
            </w:r>
          </w:p>
        </w:tc>
        <w:tc>
          <w:tcPr>
            <w:tcW w:w="3279" w:type="dxa"/>
          </w:tcPr>
          <w:p w:rsidR="009E323D" w:rsidRPr="003D4ABF" w:rsidRDefault="009E323D" w:rsidP="00F908A9">
            <w:pPr>
              <w:pStyle w:val="TAL"/>
              <w:rPr>
                <w:szCs w:val="18"/>
              </w:rPr>
            </w:pPr>
            <w:r w:rsidRPr="003D4ABF">
              <w:rPr>
                <w:szCs w:val="18"/>
              </w:rPr>
              <w:t>Indicates whether the service data flow data volume, duration, combined volume/duration or event shall be measured.</w:t>
            </w:r>
          </w:p>
          <w:p w:rsidR="009E323D" w:rsidRPr="003D4ABF" w:rsidRDefault="009E323D" w:rsidP="00F908A9">
            <w:pPr>
              <w:pStyle w:val="TAL"/>
              <w:rPr>
                <w:szCs w:val="18"/>
              </w:rPr>
            </w:pPr>
            <w:r w:rsidRPr="003D4ABF">
              <w:rPr>
                <w:szCs w:val="18"/>
              </w:rPr>
              <w:t>This is applicable to reporting, if the charging method is online or offline.</w:t>
            </w:r>
          </w:p>
          <w:p w:rsidR="009E323D" w:rsidRPr="003D4ABF" w:rsidRDefault="009E323D" w:rsidP="00F908A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Application Function Record Information</w:t>
            </w:r>
          </w:p>
        </w:tc>
        <w:tc>
          <w:tcPr>
            <w:tcW w:w="3279" w:type="dxa"/>
          </w:tcPr>
          <w:p w:rsidR="009E323D" w:rsidRPr="003D4ABF" w:rsidRDefault="009E323D" w:rsidP="00F908A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Service Identifier Level Reporting</w:t>
            </w:r>
          </w:p>
        </w:tc>
        <w:tc>
          <w:tcPr>
            <w:tcW w:w="3279" w:type="dxa"/>
          </w:tcPr>
          <w:p w:rsidR="009E323D" w:rsidRPr="003D4ABF" w:rsidRDefault="009E323D" w:rsidP="00F908A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rsidR="009E323D" w:rsidRPr="003D4ABF" w:rsidRDefault="009E323D" w:rsidP="00F908A9">
            <w:pPr>
              <w:pStyle w:val="TAL"/>
              <w:rPr>
                <w:szCs w:val="18"/>
              </w:rPr>
            </w:pPr>
            <w:r w:rsidRPr="003D4ABF">
              <w:rPr>
                <w:szCs w:val="18"/>
              </w:rPr>
              <w:t>Values: mandated or not required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Policy control</w:t>
            </w:r>
          </w:p>
        </w:tc>
        <w:tc>
          <w:tcPr>
            <w:tcW w:w="3279" w:type="dxa"/>
          </w:tcPr>
          <w:p w:rsidR="009E323D" w:rsidRPr="003D4ABF" w:rsidRDefault="009E323D" w:rsidP="00F908A9">
            <w:pPr>
              <w:pStyle w:val="TAL"/>
              <w:rPr>
                <w:i/>
                <w:szCs w:val="18"/>
              </w:rPr>
            </w:pPr>
            <w:r w:rsidRPr="003D4ABF">
              <w:rPr>
                <w:i/>
                <w:szCs w:val="18"/>
              </w:rPr>
              <w:t>This part defines how to apply policy control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Gate status</w:t>
            </w:r>
          </w:p>
        </w:tc>
        <w:tc>
          <w:tcPr>
            <w:tcW w:w="3279" w:type="dxa"/>
          </w:tcPr>
          <w:p w:rsidR="009E323D" w:rsidRPr="003D4ABF" w:rsidRDefault="009E323D" w:rsidP="00F908A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rsidR="009E323D" w:rsidRPr="003D4ABF" w:rsidRDefault="009E323D" w:rsidP="00F908A9">
            <w:pPr>
              <w:pStyle w:val="TAL"/>
              <w:rPr>
                <w:szCs w:val="18"/>
              </w:rPr>
            </w:pPr>
            <w:r w:rsidRPr="003D4ABF">
              <w:rPr>
                <w:szCs w:val="18"/>
              </w:rPr>
              <w:t>The 5QI authorized for the service data flow.</w:t>
            </w:r>
          </w:p>
        </w:tc>
        <w:tc>
          <w:tcPr>
            <w:tcW w:w="1364" w:type="dxa"/>
          </w:tcPr>
          <w:p w:rsidR="009E323D" w:rsidRPr="003D4ABF" w:rsidRDefault="009E323D" w:rsidP="00F908A9">
            <w:pPr>
              <w:pStyle w:val="TAL"/>
              <w:rPr>
                <w:szCs w:val="18"/>
              </w:rPr>
            </w:pPr>
            <w:r w:rsidRPr="003D4ABF">
              <w:rPr>
                <w:szCs w:val="18"/>
              </w:rPr>
              <w:t>Conditional</w:t>
            </w:r>
            <w:r w:rsidRPr="003D4ABF">
              <w:rPr>
                <w:szCs w:val="18"/>
              </w:rPr>
              <w:br/>
              <w:t>(NOTE 10)</w:t>
            </w:r>
          </w:p>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keepNext/>
              <w:keepLines/>
              <w:tabs>
                <w:tab w:val="left" w:pos="6062"/>
              </w:tabs>
              <w:spacing w:after="0"/>
            </w:pPr>
            <w:r w:rsidRPr="003D4ABF">
              <w:t>Modified</w:t>
            </w:r>
          </w:p>
          <w:p w:rsidR="009E323D" w:rsidRPr="003D4ABF" w:rsidRDefault="009E323D" w:rsidP="00F908A9">
            <w:pPr>
              <w:pStyle w:val="TAL"/>
            </w:pPr>
            <w:r w:rsidRPr="003D4ABF">
              <w:t>(corresponds to QCI in TS 23.203 [4])</w:t>
            </w:r>
          </w:p>
        </w:tc>
      </w:tr>
      <w:tr w:rsidR="009E323D" w:rsidRPr="003D4ABF" w:rsidTr="00F908A9">
        <w:trPr>
          <w:cantSplit/>
        </w:trPr>
        <w:tc>
          <w:tcPr>
            <w:tcW w:w="1613" w:type="dxa"/>
          </w:tcPr>
          <w:p w:rsidR="009E323D" w:rsidRPr="003D4ABF" w:rsidRDefault="009E323D" w:rsidP="00F908A9">
            <w:pPr>
              <w:pStyle w:val="TAL"/>
              <w:rPr>
                <w:szCs w:val="18"/>
              </w:rPr>
            </w:pPr>
            <w:proofErr w:type="spellStart"/>
            <w:r w:rsidRPr="003D4ABF">
              <w:t>QoS</w:t>
            </w:r>
            <w:proofErr w:type="spellEnd"/>
            <w:r w:rsidRPr="003D4ABF">
              <w:t xml:space="preserve"> Notification Control (QNC)</w:t>
            </w:r>
          </w:p>
        </w:tc>
        <w:tc>
          <w:tcPr>
            <w:tcW w:w="3279" w:type="dxa"/>
          </w:tcPr>
          <w:p w:rsidR="009E323D" w:rsidRPr="003D4ABF" w:rsidRDefault="009E323D" w:rsidP="00F908A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rsidR="009E323D" w:rsidRPr="003D4ABF" w:rsidRDefault="009E323D" w:rsidP="00F908A9">
            <w:pPr>
              <w:pStyle w:val="TAL"/>
              <w:rPr>
                <w:szCs w:val="18"/>
              </w:rPr>
            </w:pPr>
            <w:r w:rsidRPr="003D4ABF">
              <w:rPr>
                <w:szCs w:val="18"/>
              </w:rPr>
              <w:t>Conditional</w:t>
            </w:r>
            <w:r w:rsidRPr="003D4ABF">
              <w:rPr>
                <w:szCs w:val="18"/>
              </w:rPr>
              <w:br/>
              <w:t>(NOTE 15)</w:t>
            </w:r>
          </w:p>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rsidR="009E323D" w:rsidRPr="003D4ABF" w:rsidRDefault="009E323D" w:rsidP="00F908A9">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UL-maximum </w:t>
            </w:r>
            <w:proofErr w:type="spellStart"/>
            <w:r w:rsidRPr="003D4ABF">
              <w:rPr>
                <w:szCs w:val="18"/>
              </w:rPr>
              <w:t>bitrate</w:t>
            </w:r>
            <w:proofErr w:type="spellEnd"/>
          </w:p>
        </w:tc>
        <w:tc>
          <w:tcPr>
            <w:tcW w:w="3279" w:type="dxa"/>
          </w:tcPr>
          <w:p w:rsidR="009E323D" w:rsidRPr="003D4ABF" w:rsidRDefault="009E323D" w:rsidP="00F908A9">
            <w:pPr>
              <w:pStyle w:val="TAL"/>
            </w:pPr>
            <w:r w:rsidRPr="003D4ABF">
              <w:t xml:space="preserve">The uplink maximum </w:t>
            </w:r>
            <w:proofErr w:type="spellStart"/>
            <w:r w:rsidRPr="003D4ABF">
              <w:t>bitrate</w:t>
            </w:r>
            <w:proofErr w:type="spellEnd"/>
            <w:r w:rsidRPr="003D4ABF">
              <w:t xml:space="preserve"> authorized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DL-maximum </w:t>
            </w:r>
            <w:proofErr w:type="spellStart"/>
            <w:r w:rsidRPr="003D4ABF">
              <w:rPr>
                <w:szCs w:val="18"/>
              </w:rPr>
              <w:t>bitrate</w:t>
            </w:r>
            <w:proofErr w:type="spellEnd"/>
          </w:p>
        </w:tc>
        <w:tc>
          <w:tcPr>
            <w:tcW w:w="3279" w:type="dxa"/>
          </w:tcPr>
          <w:p w:rsidR="009E323D" w:rsidRPr="003D4ABF" w:rsidRDefault="009E323D" w:rsidP="00F908A9">
            <w:pPr>
              <w:pStyle w:val="TAL"/>
            </w:pPr>
            <w:r w:rsidRPr="003D4ABF">
              <w:t xml:space="preserve">The downlink maximum </w:t>
            </w:r>
            <w:proofErr w:type="spellStart"/>
            <w:r w:rsidRPr="003D4ABF">
              <w:t>bitrate</w:t>
            </w:r>
            <w:proofErr w:type="spellEnd"/>
            <w:r w:rsidRPr="003D4ABF">
              <w:t xml:space="preserve"> authorized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UL-guaranteed </w:t>
            </w:r>
            <w:proofErr w:type="spellStart"/>
            <w:r w:rsidRPr="003D4ABF">
              <w:rPr>
                <w:szCs w:val="18"/>
              </w:rPr>
              <w:t>bitrate</w:t>
            </w:r>
            <w:proofErr w:type="spellEnd"/>
          </w:p>
        </w:tc>
        <w:tc>
          <w:tcPr>
            <w:tcW w:w="3279" w:type="dxa"/>
          </w:tcPr>
          <w:p w:rsidR="009E323D" w:rsidRPr="003D4ABF" w:rsidRDefault="009E323D" w:rsidP="00F908A9">
            <w:pPr>
              <w:pStyle w:val="TAL"/>
            </w:pPr>
            <w:r w:rsidRPr="003D4ABF">
              <w:t xml:space="preserve">The uplink guaranteed </w:t>
            </w:r>
            <w:proofErr w:type="spellStart"/>
            <w:r w:rsidRPr="003D4ABF">
              <w:t>bitrate</w:t>
            </w:r>
            <w:proofErr w:type="spellEnd"/>
            <w:r w:rsidRPr="003D4ABF">
              <w:t xml:space="preserve"> authorized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DL-guaranteed </w:t>
            </w:r>
            <w:proofErr w:type="spellStart"/>
            <w:r w:rsidRPr="003D4ABF">
              <w:rPr>
                <w:szCs w:val="18"/>
              </w:rPr>
              <w:t>bitrate</w:t>
            </w:r>
            <w:proofErr w:type="spellEnd"/>
          </w:p>
        </w:tc>
        <w:tc>
          <w:tcPr>
            <w:tcW w:w="3279" w:type="dxa"/>
          </w:tcPr>
          <w:p w:rsidR="009E323D" w:rsidRPr="003D4ABF" w:rsidRDefault="009E323D" w:rsidP="00F908A9">
            <w:pPr>
              <w:pStyle w:val="TAL"/>
            </w:pPr>
            <w:r w:rsidRPr="003D4ABF">
              <w:t xml:space="preserve">The downlink guaranteed </w:t>
            </w:r>
            <w:proofErr w:type="spellStart"/>
            <w:r w:rsidRPr="003D4ABF">
              <w:t>bitrate</w:t>
            </w:r>
            <w:proofErr w:type="spellEnd"/>
            <w:r w:rsidRPr="003D4ABF">
              <w:t xml:space="preserve"> authorized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UL sharing indication</w:t>
            </w:r>
          </w:p>
        </w:tc>
        <w:tc>
          <w:tcPr>
            <w:tcW w:w="3279" w:type="dxa"/>
          </w:tcPr>
          <w:p w:rsidR="009E323D" w:rsidRPr="003D4ABF" w:rsidRDefault="009E323D" w:rsidP="00F908A9">
            <w:pPr>
              <w:pStyle w:val="TAL"/>
              <w:rPr>
                <w:szCs w:val="18"/>
              </w:rPr>
            </w:pPr>
            <w:r w:rsidRPr="003D4ABF">
              <w:rPr>
                <w:szCs w:val="18"/>
              </w:rPr>
              <w:t>Indicates resource sharing in uplink direction with service data flows having the same value in their PCC rule</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DL sharing indication</w:t>
            </w:r>
          </w:p>
        </w:tc>
        <w:tc>
          <w:tcPr>
            <w:tcW w:w="3279" w:type="dxa"/>
          </w:tcPr>
          <w:p w:rsidR="009E323D" w:rsidRPr="003D4ABF" w:rsidRDefault="009E323D" w:rsidP="00F908A9">
            <w:pPr>
              <w:pStyle w:val="TAL"/>
              <w:rPr>
                <w:szCs w:val="18"/>
              </w:rPr>
            </w:pPr>
            <w:r w:rsidRPr="003D4ABF">
              <w:rPr>
                <w:szCs w:val="18"/>
              </w:rPr>
              <w:t>Indicates resource sharing in downlink direction with service data flows having the same value in their PCC rule</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Redirect</w:t>
            </w:r>
          </w:p>
        </w:tc>
        <w:tc>
          <w:tcPr>
            <w:tcW w:w="3279" w:type="dxa"/>
          </w:tcPr>
          <w:p w:rsidR="009E323D" w:rsidRPr="003D4ABF" w:rsidRDefault="009E323D" w:rsidP="00F908A9">
            <w:pPr>
              <w:pStyle w:val="TAL"/>
              <w:rPr>
                <w:szCs w:val="18"/>
              </w:rPr>
            </w:pPr>
            <w:r w:rsidRPr="003D4ABF">
              <w:rPr>
                <w:szCs w:val="18"/>
              </w:rPr>
              <w:t>Redirect state of the service data flow (enabled/disabled)</w:t>
            </w:r>
          </w:p>
        </w:tc>
        <w:tc>
          <w:tcPr>
            <w:tcW w:w="1364" w:type="dxa"/>
          </w:tcPr>
          <w:p w:rsidR="009E323D" w:rsidRPr="003D4ABF" w:rsidRDefault="009E323D" w:rsidP="00F908A9">
            <w:pPr>
              <w:pStyle w:val="TAL"/>
              <w:rPr>
                <w:szCs w:val="18"/>
              </w:rPr>
            </w:pPr>
            <w:r w:rsidRPr="003D4ABF">
              <w:rPr>
                <w:szCs w:val="18"/>
              </w:rPr>
              <w:t>Conditional (NOTE 8)</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Redirect Destination</w:t>
            </w:r>
          </w:p>
        </w:tc>
        <w:tc>
          <w:tcPr>
            <w:tcW w:w="3279" w:type="dxa"/>
          </w:tcPr>
          <w:p w:rsidR="009E323D" w:rsidRPr="003D4ABF" w:rsidRDefault="009E323D" w:rsidP="00F908A9">
            <w:pPr>
              <w:pStyle w:val="TAL"/>
              <w:rPr>
                <w:szCs w:val="18"/>
              </w:rPr>
            </w:pPr>
            <w:r w:rsidRPr="003D4ABF">
              <w:rPr>
                <w:szCs w:val="18"/>
              </w:rPr>
              <w:t>Controlled Address to which the service data flow is redirected when redirect is enabled</w:t>
            </w:r>
          </w:p>
        </w:tc>
        <w:tc>
          <w:tcPr>
            <w:tcW w:w="1364" w:type="dxa"/>
          </w:tcPr>
          <w:p w:rsidR="009E323D" w:rsidRPr="003D4ABF" w:rsidRDefault="009E323D" w:rsidP="00F908A9">
            <w:pPr>
              <w:pStyle w:val="TAL"/>
              <w:rPr>
                <w:szCs w:val="18"/>
              </w:rPr>
            </w:pPr>
            <w:r w:rsidRPr="003D4ABF">
              <w:rPr>
                <w:szCs w:val="18"/>
              </w:rPr>
              <w:t>Conditional</w:t>
            </w:r>
          </w:p>
          <w:p w:rsidR="009E323D" w:rsidRPr="003D4ABF" w:rsidRDefault="009E323D" w:rsidP="00F908A9">
            <w:pPr>
              <w:pStyle w:val="TAL"/>
              <w:rPr>
                <w:szCs w:val="18"/>
              </w:rPr>
            </w:pPr>
            <w:r w:rsidRPr="003D4ABF">
              <w:rPr>
                <w:szCs w:val="18"/>
              </w:rPr>
              <w:t>(NOTE 9)</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ARP</w:t>
            </w:r>
          </w:p>
        </w:tc>
        <w:tc>
          <w:tcPr>
            <w:tcW w:w="3279" w:type="dxa"/>
          </w:tcPr>
          <w:p w:rsidR="009E323D" w:rsidRPr="003D4ABF" w:rsidRDefault="009E323D" w:rsidP="00F908A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rsidR="009E323D" w:rsidRPr="003D4ABF" w:rsidRDefault="009E323D" w:rsidP="00F908A9">
            <w:pPr>
              <w:pStyle w:val="TAL"/>
              <w:rPr>
                <w:szCs w:val="18"/>
              </w:rPr>
            </w:pPr>
            <w:r w:rsidRPr="003D4ABF">
              <w:rPr>
                <w:szCs w:val="18"/>
              </w:rPr>
              <w:t>Conditional</w:t>
            </w:r>
            <w:r w:rsidRPr="003D4ABF">
              <w:rPr>
                <w:szCs w:val="18"/>
              </w:rPr>
              <w:br/>
              <w:t>(NOTE 10)</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rsidR="009E323D" w:rsidRPr="003D4ABF" w:rsidRDefault="009E323D" w:rsidP="00F908A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 xml:space="preserve">Modified (corresponds to bind to the default bearer in TS 23.203 [4]) </w:t>
            </w:r>
          </w:p>
        </w:tc>
      </w:tr>
      <w:tr w:rsidR="009E323D" w:rsidRPr="003D4ABF" w:rsidTr="00F908A9">
        <w:trPr>
          <w:cantSplit/>
        </w:trPr>
        <w:tc>
          <w:tcPr>
            <w:tcW w:w="1613" w:type="dxa"/>
          </w:tcPr>
          <w:p w:rsidR="009E323D" w:rsidRPr="003D4ABF" w:rsidRDefault="009E323D" w:rsidP="00F908A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rsidR="009E323D" w:rsidRPr="003D4ABF" w:rsidRDefault="009E323D" w:rsidP="00F908A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rsidR="009E323D" w:rsidRPr="003D4ABF" w:rsidRDefault="009E323D" w:rsidP="00F908A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rsidR="009E323D" w:rsidRPr="003D4ABF" w:rsidRDefault="009E323D" w:rsidP="00F908A9">
            <w:pPr>
              <w:pStyle w:val="TAL"/>
              <w:rPr>
                <w:szCs w:val="18"/>
              </w:rPr>
            </w:pPr>
            <w:r w:rsidRPr="003D4ABF">
              <w:rPr>
                <w:szCs w:val="18"/>
              </w:rPr>
              <w:t>Conditional</w:t>
            </w:r>
            <w:r w:rsidRPr="003D4ABF">
              <w:rPr>
                <w:szCs w:val="18"/>
              </w:rPr>
              <w:br/>
              <w:t>(NOTE 17)</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szCs w:val="18"/>
              </w:rPr>
            </w:pPr>
            <w:r w:rsidRPr="003D4ABF">
              <w:rPr>
                <w:szCs w:val="18"/>
              </w:rPr>
              <w:t>PS to CS session continuity</w:t>
            </w:r>
          </w:p>
        </w:tc>
        <w:tc>
          <w:tcPr>
            <w:tcW w:w="3279" w:type="dxa"/>
          </w:tcPr>
          <w:p w:rsidR="009E323D" w:rsidRPr="003D4ABF" w:rsidRDefault="009E323D" w:rsidP="00F908A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r w:rsidRPr="003D4ABF">
              <w:t>Removed</w:t>
            </w:r>
          </w:p>
        </w:tc>
      </w:tr>
      <w:tr w:rsidR="009E323D" w:rsidRPr="003D4ABF" w:rsidTr="00F908A9">
        <w:trPr>
          <w:cantSplit/>
        </w:trPr>
        <w:tc>
          <w:tcPr>
            <w:tcW w:w="1613" w:type="dxa"/>
          </w:tcPr>
          <w:p w:rsidR="009E323D" w:rsidRPr="003D4ABF" w:rsidRDefault="009E323D" w:rsidP="00F908A9">
            <w:pPr>
              <w:pStyle w:val="TAL"/>
              <w:rPr>
                <w:szCs w:val="18"/>
              </w:rPr>
            </w:pPr>
            <w:r w:rsidRPr="003D4ABF">
              <w:rPr>
                <w:rFonts w:eastAsia="SimSun"/>
                <w:szCs w:val="18"/>
                <w:lang w:eastAsia="zh-CN"/>
              </w:rPr>
              <w:t>Priority Level</w:t>
            </w:r>
          </w:p>
        </w:tc>
        <w:tc>
          <w:tcPr>
            <w:tcW w:w="3279" w:type="dxa"/>
          </w:tcPr>
          <w:p w:rsidR="009E323D" w:rsidRPr="003D4ABF" w:rsidRDefault="009E323D" w:rsidP="00F908A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rPr>
                <w:rFonts w:eastAsia="SimSun"/>
                <w:lang w:eastAsia="zh-CN"/>
              </w:rPr>
              <w:t>Yes</w:t>
            </w:r>
          </w:p>
        </w:tc>
        <w:tc>
          <w:tcPr>
            <w:tcW w:w="1627" w:type="dxa"/>
          </w:tcPr>
          <w:p w:rsidR="009E323D" w:rsidRPr="003D4ABF" w:rsidRDefault="009E323D" w:rsidP="00F908A9">
            <w:pPr>
              <w:pStyle w:val="TAL"/>
            </w:pPr>
            <w:r w:rsidRPr="003D4ABF">
              <w:rPr>
                <w:rFonts w:eastAsia="SimSun"/>
                <w:lang w:eastAsia="zh-CN"/>
              </w:rPr>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rFonts w:eastAsia="SimSun"/>
                <w:szCs w:val="18"/>
                <w:lang w:eastAsia="zh-CN"/>
              </w:rPr>
              <w:t xml:space="preserve">Averaging Window </w:t>
            </w:r>
          </w:p>
        </w:tc>
        <w:tc>
          <w:tcPr>
            <w:tcW w:w="3279" w:type="dxa"/>
          </w:tcPr>
          <w:p w:rsidR="009E323D" w:rsidRPr="003D4ABF" w:rsidRDefault="009E323D" w:rsidP="00F908A9">
            <w:pPr>
              <w:pStyle w:val="TAL"/>
              <w:rPr>
                <w:szCs w:val="18"/>
              </w:rPr>
            </w:pPr>
            <w:r w:rsidRPr="003D4ABF">
              <w:rPr>
                <w:rFonts w:eastAsia="SimSun"/>
                <w:lang w:eastAsia="zh-CN"/>
              </w:rPr>
              <w:t xml:space="preserve">Represents the duration over which the guaranteed and maximum </w:t>
            </w:r>
            <w:proofErr w:type="spellStart"/>
            <w:r w:rsidRPr="003D4ABF">
              <w:rPr>
                <w:rFonts w:eastAsia="SimSun"/>
                <w:lang w:eastAsia="zh-CN"/>
              </w:rPr>
              <w:t>bitrate</w:t>
            </w:r>
            <w:proofErr w:type="spellEnd"/>
            <w:r w:rsidRPr="003D4ABF">
              <w:rPr>
                <w:rFonts w:eastAsia="SimSun"/>
                <w:lang w:eastAsia="zh-CN"/>
              </w:rPr>
              <w:t xml:space="preserve"> shall be calculated</w:t>
            </w:r>
            <w:r w:rsidRPr="003D4ABF">
              <w:t xml:space="preserve"> </w:t>
            </w:r>
            <w:r w:rsidRPr="003D4ABF">
              <w:rPr>
                <w:szCs w:val="18"/>
              </w:rPr>
              <w:t>(NOTE 14)</w:t>
            </w:r>
            <w:r w:rsidRPr="003D4ABF">
              <w:rPr>
                <w:rFonts w:eastAsia="SimSun"/>
                <w:lang w:eastAsia="zh-CN"/>
              </w:rPr>
              <w:t xml:space="preserve">. </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rPr>
                <w:rFonts w:eastAsia="SimSun"/>
                <w:lang w:eastAsia="zh-CN"/>
              </w:rPr>
              <w:t>Yes</w:t>
            </w:r>
          </w:p>
        </w:tc>
        <w:tc>
          <w:tcPr>
            <w:tcW w:w="1627" w:type="dxa"/>
          </w:tcPr>
          <w:p w:rsidR="009E323D" w:rsidRPr="003D4ABF" w:rsidRDefault="009E323D" w:rsidP="00F908A9">
            <w:pPr>
              <w:pStyle w:val="TAL"/>
            </w:pPr>
            <w:r w:rsidRPr="003D4ABF">
              <w:rPr>
                <w:rFonts w:eastAsia="SimSun"/>
                <w:lang w:eastAsia="zh-CN"/>
              </w:rPr>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rFonts w:eastAsia="SimSun"/>
                <w:szCs w:val="18"/>
                <w:lang w:eastAsia="zh-CN"/>
              </w:rPr>
              <w:t>Maximum Data Burst Volume</w:t>
            </w:r>
          </w:p>
        </w:tc>
        <w:tc>
          <w:tcPr>
            <w:tcW w:w="3279" w:type="dxa"/>
          </w:tcPr>
          <w:p w:rsidR="009E323D" w:rsidRPr="003D4ABF" w:rsidRDefault="009E323D" w:rsidP="00F908A9">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rPr>
                <w:rFonts w:eastAsia="SimSun"/>
                <w:lang w:eastAsia="zh-CN"/>
              </w:rPr>
              <w:t>Yes</w:t>
            </w:r>
          </w:p>
        </w:tc>
        <w:tc>
          <w:tcPr>
            <w:tcW w:w="1627" w:type="dxa"/>
          </w:tcPr>
          <w:p w:rsidR="009E323D" w:rsidRPr="003D4ABF" w:rsidRDefault="009E323D" w:rsidP="00F908A9">
            <w:pPr>
              <w:pStyle w:val="TAL"/>
            </w:pPr>
            <w:r w:rsidRPr="003D4ABF">
              <w:rPr>
                <w:rFonts w:eastAsia="SimSun"/>
                <w:lang w:eastAsia="zh-CN"/>
              </w:rPr>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rsidR="009E323D" w:rsidRPr="003D4ABF" w:rsidRDefault="009E323D" w:rsidP="00F908A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rsidR="009E323D" w:rsidRPr="003D4ABF" w:rsidRDefault="009E323D" w:rsidP="00F908A9">
            <w:pPr>
              <w:pStyle w:val="TAL"/>
              <w:rPr>
                <w:szCs w:val="18"/>
              </w:rPr>
            </w:pPr>
            <w:r w:rsidRPr="003D4ABF">
              <w:rPr>
                <w:szCs w:val="18"/>
              </w:rPr>
              <w:t>Conditional</w:t>
            </w:r>
          </w:p>
          <w:p w:rsidR="009E323D" w:rsidRPr="003D4ABF" w:rsidRDefault="009E323D" w:rsidP="00F908A9">
            <w:pPr>
              <w:pStyle w:val="TAL"/>
              <w:rPr>
                <w:szCs w:val="18"/>
              </w:rPr>
            </w:pPr>
            <w:r w:rsidRPr="003D4ABF">
              <w:rPr>
                <w:szCs w:val="18"/>
              </w:rPr>
              <w:t>(NOTE 25)</w:t>
            </w:r>
          </w:p>
        </w:tc>
        <w:tc>
          <w:tcPr>
            <w:tcW w:w="1748" w:type="dxa"/>
          </w:tcPr>
          <w:p w:rsidR="009E323D" w:rsidRPr="003D4ABF" w:rsidRDefault="009E323D" w:rsidP="00F908A9">
            <w:pPr>
              <w:pStyle w:val="TAL"/>
            </w:pPr>
            <w:r w:rsidRPr="003D4ABF">
              <w:rPr>
                <w:rFonts w:eastAsia="SimSun"/>
                <w:lang w:eastAsia="zh-CN"/>
              </w:rPr>
              <w:t>Yes</w:t>
            </w:r>
          </w:p>
        </w:tc>
        <w:tc>
          <w:tcPr>
            <w:tcW w:w="1627" w:type="dxa"/>
          </w:tcPr>
          <w:p w:rsidR="009E323D" w:rsidRPr="003D4ABF" w:rsidRDefault="009E323D" w:rsidP="00F908A9">
            <w:pPr>
              <w:pStyle w:val="TAL"/>
            </w:pPr>
            <w:r w:rsidRPr="003D4ABF">
              <w:rPr>
                <w:rFonts w:eastAsia="SimSun"/>
                <w:lang w:eastAsia="zh-CN"/>
              </w:rPr>
              <w:t>Added</w:t>
            </w:r>
          </w:p>
        </w:tc>
      </w:tr>
      <w:tr w:rsidR="009E323D" w:rsidRPr="003D4ABF" w:rsidTr="00F908A9">
        <w:trPr>
          <w:cantSplit/>
        </w:trPr>
        <w:tc>
          <w:tcPr>
            <w:tcW w:w="1613" w:type="dxa"/>
          </w:tcPr>
          <w:p w:rsidR="009E323D" w:rsidRPr="003D4ABF" w:rsidRDefault="009E323D" w:rsidP="00F908A9">
            <w:pPr>
              <w:pStyle w:val="TAL"/>
              <w:rPr>
                <w:szCs w:val="18"/>
              </w:rPr>
            </w:pPr>
            <w:r>
              <w:rPr>
                <w:szCs w:val="18"/>
              </w:rPr>
              <w:t>Precedence for TFT packet filter allocation</w:t>
            </w:r>
          </w:p>
        </w:tc>
        <w:tc>
          <w:tcPr>
            <w:tcW w:w="3279" w:type="dxa"/>
          </w:tcPr>
          <w:p w:rsidR="009E323D" w:rsidRPr="003D4ABF" w:rsidRDefault="009E323D" w:rsidP="00F908A9">
            <w:pPr>
              <w:pStyle w:val="TAL"/>
              <w:rPr>
                <w:szCs w:val="18"/>
              </w:rPr>
            </w:pPr>
            <w:r>
              <w:rPr>
                <w:szCs w:val="18"/>
              </w:rPr>
              <w:t>Determines the order of TFT packet filter allocation for PCC rules</w:t>
            </w:r>
          </w:p>
        </w:tc>
        <w:tc>
          <w:tcPr>
            <w:tcW w:w="1364" w:type="dxa"/>
          </w:tcPr>
          <w:p w:rsidR="009E323D" w:rsidRPr="003D4ABF" w:rsidRDefault="009E323D" w:rsidP="00F908A9">
            <w:pPr>
              <w:pStyle w:val="TAL"/>
              <w:rPr>
                <w:szCs w:val="18"/>
              </w:rPr>
            </w:pPr>
            <w:r>
              <w:rPr>
                <w:szCs w:val="18"/>
              </w:rPr>
              <w:t>Conditional (NOTE 28)</w:t>
            </w:r>
          </w:p>
        </w:tc>
        <w:tc>
          <w:tcPr>
            <w:tcW w:w="1748" w:type="dxa"/>
          </w:tcPr>
          <w:p w:rsidR="009E323D" w:rsidRPr="003D4ABF" w:rsidRDefault="009E323D" w:rsidP="00F908A9">
            <w:pPr>
              <w:pStyle w:val="TAL"/>
            </w:pPr>
            <w:r w:rsidRPr="003D4ABF">
              <w:rPr>
                <w:rFonts w:eastAsia="SimSun"/>
                <w:lang w:eastAsia="zh-CN"/>
              </w:rPr>
              <w:t>Yes</w:t>
            </w:r>
          </w:p>
        </w:tc>
        <w:tc>
          <w:tcPr>
            <w:tcW w:w="1627" w:type="dxa"/>
          </w:tcPr>
          <w:p w:rsidR="009E323D" w:rsidRPr="003D4ABF" w:rsidRDefault="009E323D" w:rsidP="00F908A9">
            <w:pPr>
              <w:pStyle w:val="TAL"/>
            </w:pPr>
            <w:r w:rsidRPr="003D4ABF">
              <w:rPr>
                <w:rFonts w:eastAsia="SimSun"/>
                <w:lang w:eastAsia="zh-CN"/>
              </w:rPr>
              <w:t>Added</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Access Network Information Reporting</w:t>
            </w:r>
          </w:p>
        </w:tc>
        <w:tc>
          <w:tcPr>
            <w:tcW w:w="3279" w:type="dxa"/>
          </w:tcPr>
          <w:p w:rsidR="009E323D" w:rsidRPr="003D4ABF" w:rsidRDefault="009E323D" w:rsidP="00F908A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User Location Report</w:t>
            </w:r>
          </w:p>
        </w:tc>
        <w:tc>
          <w:tcPr>
            <w:tcW w:w="3279" w:type="dxa"/>
          </w:tcPr>
          <w:p w:rsidR="009E323D" w:rsidRPr="003D4ABF" w:rsidRDefault="009E323D" w:rsidP="00F908A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rsidR="009E323D" w:rsidRPr="003D4ABF" w:rsidRDefault="009E323D" w:rsidP="00F908A9">
            <w:pPr>
              <w:pStyle w:val="TAL"/>
              <w:rPr>
                <w:szCs w:val="18"/>
              </w:rPr>
            </w:pPr>
            <w:r w:rsidRPr="003D4ABF">
              <w:rPr>
                <w:szCs w:val="18"/>
              </w:rPr>
              <w:t>The time zone of the UE is to be reported.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Usage Monitoring Control</w:t>
            </w:r>
          </w:p>
        </w:tc>
        <w:tc>
          <w:tcPr>
            <w:tcW w:w="3279" w:type="dxa"/>
          </w:tcPr>
          <w:p w:rsidR="009E323D" w:rsidRPr="003D4ABF" w:rsidRDefault="009E323D" w:rsidP="00F908A9">
            <w:pPr>
              <w:pStyle w:val="TAL"/>
              <w:rPr>
                <w:i/>
                <w:szCs w:val="18"/>
              </w:rPr>
            </w:pPr>
            <w:r w:rsidRPr="003D4ABF">
              <w:rPr>
                <w:i/>
                <w:szCs w:val="18"/>
              </w:rPr>
              <w:t>This part describes identities required for Usage Monitoring Control.</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Monitoring key</w:t>
            </w:r>
          </w:p>
          <w:p w:rsidR="009E323D" w:rsidRPr="003D4ABF" w:rsidRDefault="009E323D" w:rsidP="00F908A9">
            <w:pPr>
              <w:pStyle w:val="TAL"/>
              <w:rPr>
                <w:szCs w:val="18"/>
              </w:rPr>
            </w:pPr>
            <w:r w:rsidRPr="003D4ABF">
              <w:rPr>
                <w:szCs w:val="18"/>
              </w:rPr>
              <w:t>(NOTE 23)</w:t>
            </w:r>
          </w:p>
        </w:tc>
        <w:tc>
          <w:tcPr>
            <w:tcW w:w="3279" w:type="dxa"/>
          </w:tcPr>
          <w:p w:rsidR="009E323D" w:rsidRPr="003D4ABF" w:rsidRDefault="009E323D" w:rsidP="00F908A9">
            <w:pPr>
              <w:pStyle w:val="TAL"/>
              <w:rPr>
                <w:szCs w:val="18"/>
              </w:rPr>
            </w:pPr>
            <w:r w:rsidRPr="003D4ABF">
              <w:rPr>
                <w:szCs w:val="18"/>
              </w:rPr>
              <w:t>The PCF uses the monitoring key to group services that share a common allowed usage.</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Indication of exclusion from session level monitoring</w:t>
            </w:r>
          </w:p>
        </w:tc>
        <w:tc>
          <w:tcPr>
            <w:tcW w:w="3279" w:type="dxa"/>
          </w:tcPr>
          <w:p w:rsidR="009E323D" w:rsidRPr="003D4ABF" w:rsidRDefault="009E323D" w:rsidP="00F908A9">
            <w:pPr>
              <w:pStyle w:val="TAL"/>
            </w:pPr>
            <w:r w:rsidRPr="003D4ABF">
              <w:t>Indicates that the service data flow shall be excluded from PDU Session usage monitoring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lastRenderedPageBreak/>
              <w:t>N6-LAN Traffic Steering Enforcement Control (NOTE 18)</w:t>
            </w:r>
          </w:p>
        </w:tc>
        <w:tc>
          <w:tcPr>
            <w:tcW w:w="3279" w:type="dxa"/>
          </w:tcPr>
          <w:p w:rsidR="009E323D" w:rsidRPr="003D4ABF" w:rsidRDefault="009E323D" w:rsidP="00F908A9">
            <w:pPr>
              <w:pStyle w:val="TAL"/>
              <w:rPr>
                <w:i/>
                <w:szCs w:val="18"/>
              </w:rPr>
            </w:pPr>
            <w:r w:rsidRPr="003D4ABF">
              <w:rPr>
                <w:i/>
                <w:szCs w:val="18"/>
              </w:rPr>
              <w:t>This part describes information required for N6-LAN Traffic Steering.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szCs w:val="18"/>
              </w:rPr>
            </w:pPr>
            <w:r w:rsidRPr="003D4ABF">
              <w:t>Traffic steering policy identifier(s)</w:t>
            </w:r>
          </w:p>
        </w:tc>
        <w:tc>
          <w:tcPr>
            <w:tcW w:w="3279" w:type="dxa"/>
          </w:tcPr>
          <w:p w:rsidR="009E323D" w:rsidRPr="003D4ABF" w:rsidRDefault="009E323D" w:rsidP="00F908A9">
            <w:pPr>
              <w:pStyle w:val="TAL"/>
              <w:rPr>
                <w:szCs w:val="18"/>
              </w:rPr>
            </w:pPr>
            <w:r w:rsidRPr="003D4ABF">
              <w:rPr>
                <w:szCs w:val="18"/>
              </w:rPr>
              <w:t>Reference to a pre-configured traffic steering policy at the SMF</w:t>
            </w:r>
          </w:p>
          <w:p w:rsidR="009E323D" w:rsidRPr="003D4ABF" w:rsidRDefault="009E323D" w:rsidP="00F908A9">
            <w:pPr>
              <w:pStyle w:val="TAL"/>
              <w:rPr>
                <w:szCs w:val="18"/>
              </w:rPr>
            </w:pPr>
            <w:r w:rsidRPr="003D4ABF">
              <w:rPr>
                <w:szCs w:val="18"/>
              </w:rPr>
              <w:t>(NOTE 12).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rPr>
                <w:szCs w:val="18"/>
              </w:rPr>
            </w:pPr>
            <w:r>
              <w:rPr>
                <w:szCs w:val="18"/>
              </w:rPr>
              <w:t>Metadata</w:t>
            </w:r>
          </w:p>
        </w:tc>
        <w:tc>
          <w:tcPr>
            <w:tcW w:w="3279" w:type="dxa"/>
          </w:tcPr>
          <w:p w:rsidR="009E323D" w:rsidRPr="003D4ABF" w:rsidRDefault="009E323D" w:rsidP="00F908A9">
            <w:pPr>
              <w:pStyle w:val="TAL"/>
              <w:rPr>
                <w:szCs w:val="18"/>
              </w:rPr>
            </w:pPr>
            <w:r>
              <w:rPr>
                <w:szCs w:val="18"/>
              </w:rPr>
              <w:t>Data provided by AF and included by UPF when forwarding traffic to N6-LAN.</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szCs w:val="18"/>
              </w:rPr>
            </w:pPr>
            <w:r w:rsidRPr="003D4ABF">
              <w:rPr>
                <w:b/>
                <w:szCs w:val="18"/>
              </w:rPr>
              <w:t>AF influenced Traffic Steering Enforcement Control (NOTE 18)</w:t>
            </w:r>
          </w:p>
        </w:tc>
        <w:tc>
          <w:tcPr>
            <w:tcW w:w="3279" w:type="dxa"/>
          </w:tcPr>
          <w:p w:rsidR="009E323D" w:rsidRPr="003D4ABF" w:rsidRDefault="009E323D" w:rsidP="00F908A9">
            <w:pPr>
              <w:pStyle w:val="TAL"/>
              <w:rPr>
                <w:i/>
                <w:szCs w:val="18"/>
              </w:rPr>
            </w:pPr>
            <w:r w:rsidRPr="003D4ABF">
              <w:rPr>
                <w:i/>
                <w:szCs w:val="18"/>
              </w:rPr>
              <w:t>This part describes information required for AF influenced Traffic Steering.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rPr>
                <w:b/>
                <w:szCs w:val="18"/>
              </w:rPr>
            </w:pPr>
            <w:r w:rsidRPr="003D4ABF">
              <w:t>Data Network Access Identifier</w:t>
            </w:r>
          </w:p>
        </w:tc>
        <w:tc>
          <w:tcPr>
            <w:tcW w:w="3279" w:type="dxa"/>
          </w:tcPr>
          <w:p w:rsidR="009E323D" w:rsidRPr="003D4ABF" w:rsidRDefault="009E323D" w:rsidP="00F908A9">
            <w:pPr>
              <w:pStyle w:val="TAL"/>
              <w:rPr>
                <w:i/>
                <w:szCs w:val="18"/>
              </w:rPr>
            </w:pPr>
            <w:r w:rsidRPr="003D4ABF">
              <w:t>Identifier(s) of the target Data Network Access (DNAI). It is defined in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t>Per DNAI: Traffic steering policy identifier</w:t>
            </w:r>
          </w:p>
        </w:tc>
        <w:tc>
          <w:tcPr>
            <w:tcW w:w="3279" w:type="dxa"/>
          </w:tcPr>
          <w:p w:rsidR="009E323D" w:rsidRPr="003D4ABF" w:rsidRDefault="009E323D" w:rsidP="00F908A9">
            <w:pPr>
              <w:pStyle w:val="TAL"/>
              <w:rPr>
                <w:szCs w:val="18"/>
              </w:rPr>
            </w:pPr>
            <w:r w:rsidRPr="003D4ABF">
              <w:rPr>
                <w:szCs w:val="18"/>
              </w:rPr>
              <w:t>Reference to a pre-configured traffic steering policy at the SMF</w:t>
            </w:r>
          </w:p>
          <w:p w:rsidR="009E323D" w:rsidRPr="003D4ABF" w:rsidRDefault="009E323D" w:rsidP="00F908A9">
            <w:pPr>
              <w:pStyle w:val="TAL"/>
              <w:rPr>
                <w:szCs w:val="18"/>
              </w:rPr>
            </w:pPr>
            <w:r w:rsidRPr="003D4ABF">
              <w:rPr>
                <w:szCs w:val="18"/>
              </w:rPr>
              <w:t>(NOTE 19).</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szCs w:val="18"/>
              </w:rPr>
            </w:pPr>
            <w:r w:rsidRPr="003D4ABF">
              <w:t>Per DNAI: N6 traffic routing information</w:t>
            </w:r>
          </w:p>
        </w:tc>
        <w:tc>
          <w:tcPr>
            <w:tcW w:w="3279" w:type="dxa"/>
          </w:tcPr>
          <w:p w:rsidR="009E323D" w:rsidRPr="003D4ABF" w:rsidRDefault="009E323D" w:rsidP="00F908A9">
            <w:pPr>
              <w:pStyle w:val="TAL"/>
              <w:rPr>
                <w:i/>
                <w:szCs w:val="18"/>
              </w:rPr>
            </w:pPr>
            <w:r w:rsidRPr="003D4ABF">
              <w:t>Describes the information necessary for traffic steering to the DNAI. It is described in clause 5.6.7 of TS 23.501 [2] (NOTE 19).</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szCs w:val="18"/>
              </w:rPr>
            </w:pPr>
            <w:r w:rsidRPr="003D4ABF">
              <w:t>Information on AF subscription to UP change events</w:t>
            </w:r>
          </w:p>
        </w:tc>
        <w:tc>
          <w:tcPr>
            <w:tcW w:w="3279" w:type="dxa"/>
          </w:tcPr>
          <w:p w:rsidR="009E323D" w:rsidRPr="003D4ABF" w:rsidRDefault="009E323D" w:rsidP="00F908A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Indication of UE IP address preservation</w:t>
            </w:r>
          </w:p>
        </w:tc>
        <w:tc>
          <w:tcPr>
            <w:tcW w:w="3279" w:type="dxa"/>
          </w:tcPr>
          <w:p w:rsidR="009E323D" w:rsidRPr="003D4ABF" w:rsidRDefault="009E323D" w:rsidP="00F908A9">
            <w:pPr>
              <w:pStyle w:val="TAL"/>
              <w:rPr>
                <w:szCs w:val="18"/>
              </w:rPr>
            </w:pPr>
            <w:r w:rsidRPr="003D4ABF">
              <w:rPr>
                <w:szCs w:val="18"/>
              </w:rPr>
              <w:t>Indicates UE IP address should be preserved. It is defined in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Default="009E323D" w:rsidP="00F908A9">
            <w:pPr>
              <w:pStyle w:val="TAL"/>
              <w:rPr>
                <w:szCs w:val="18"/>
              </w:rPr>
            </w:pPr>
            <w:r w:rsidRPr="003D4ABF">
              <w:rPr>
                <w:szCs w:val="18"/>
              </w:rPr>
              <w:t>Indication of traffic correlation</w:t>
            </w:r>
          </w:p>
          <w:p w:rsidR="009E323D" w:rsidRPr="003D4ABF" w:rsidRDefault="009E323D" w:rsidP="00F908A9">
            <w:pPr>
              <w:pStyle w:val="TAL"/>
              <w:rPr>
                <w:szCs w:val="18"/>
              </w:rPr>
            </w:pPr>
            <w:r>
              <w:rPr>
                <w:szCs w:val="18"/>
              </w:rPr>
              <w:t>(NOTE 29)</w:t>
            </w:r>
          </w:p>
        </w:tc>
        <w:tc>
          <w:tcPr>
            <w:tcW w:w="3279" w:type="dxa"/>
          </w:tcPr>
          <w:p w:rsidR="009E323D" w:rsidRPr="003D4ABF" w:rsidRDefault="009E323D" w:rsidP="00F908A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Information on User Plane Latency requirements</w:t>
            </w:r>
          </w:p>
        </w:tc>
        <w:tc>
          <w:tcPr>
            <w:tcW w:w="3279" w:type="dxa"/>
          </w:tcPr>
          <w:p w:rsidR="009E323D" w:rsidRPr="003D4ABF" w:rsidRDefault="009E323D" w:rsidP="00F908A9">
            <w:pPr>
              <w:pStyle w:val="TAL"/>
              <w:rPr>
                <w:szCs w:val="18"/>
              </w:rPr>
            </w:pPr>
            <w:r w:rsidRPr="003D4ABF">
              <w:rPr>
                <w:szCs w:val="18"/>
              </w:rPr>
              <w:t>Indicates the user plane latency requirements. It is defined in clause 6.3.6 of TS 23.548 [33].</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Indication for Simultaneous Connectivity at Edge Relocation</w:t>
            </w:r>
          </w:p>
        </w:tc>
        <w:tc>
          <w:tcPr>
            <w:tcW w:w="3279" w:type="dxa"/>
          </w:tcPr>
          <w:p w:rsidR="009E323D" w:rsidRPr="003D4ABF" w:rsidRDefault="009E323D" w:rsidP="00F908A9">
            <w:pPr>
              <w:pStyle w:val="TAL"/>
              <w:rPr>
                <w:szCs w:val="18"/>
              </w:rPr>
            </w:pPr>
            <w:r w:rsidRPr="003D4ABF">
              <w:rPr>
                <w:szCs w:val="18"/>
              </w:rPr>
              <w:t>Indicates request for simultaneous connectivity over source and target PSA from the AF (see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sidRPr="003D4ABF">
              <w:rPr>
                <w:szCs w:val="18"/>
              </w:rPr>
              <w:t>Information for EAS IP Replacement in 5GC</w:t>
            </w:r>
          </w:p>
        </w:tc>
        <w:tc>
          <w:tcPr>
            <w:tcW w:w="3279" w:type="dxa"/>
          </w:tcPr>
          <w:p w:rsidR="009E323D" w:rsidRPr="003D4ABF" w:rsidRDefault="009E323D" w:rsidP="00F908A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Pr>
                <w:szCs w:val="18"/>
              </w:rPr>
              <w:t>EAS Correlation indication</w:t>
            </w:r>
          </w:p>
        </w:tc>
        <w:tc>
          <w:tcPr>
            <w:tcW w:w="3279" w:type="dxa"/>
          </w:tcPr>
          <w:p w:rsidR="009E323D" w:rsidRPr="003D4ABF" w:rsidRDefault="009E323D" w:rsidP="00F908A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Pr>
                <w:szCs w:val="18"/>
              </w:rPr>
              <w:t>Traffic Correlation ID</w:t>
            </w:r>
          </w:p>
        </w:tc>
        <w:tc>
          <w:tcPr>
            <w:tcW w:w="3279" w:type="dxa"/>
          </w:tcPr>
          <w:p w:rsidR="009E323D" w:rsidRPr="003D4ABF" w:rsidRDefault="009E323D" w:rsidP="00F908A9">
            <w:pPr>
              <w:pStyle w:val="TAL"/>
              <w:rPr>
                <w:szCs w:val="18"/>
              </w:rPr>
            </w:pPr>
            <w:r>
              <w:rPr>
                <w:szCs w:val="18"/>
              </w:rPr>
              <w:t>Identification of a set of UEs accessing the application identified by the Service data flow template (see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Pr>
                <w:szCs w:val="18"/>
              </w:rPr>
              <w:lastRenderedPageBreak/>
              <w:t>Common EAS IP address</w:t>
            </w:r>
          </w:p>
        </w:tc>
        <w:tc>
          <w:tcPr>
            <w:tcW w:w="3279" w:type="dxa"/>
          </w:tcPr>
          <w:p w:rsidR="009E323D" w:rsidRPr="003D4ABF" w:rsidRDefault="009E323D" w:rsidP="00F908A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szCs w:val="18"/>
              </w:rPr>
            </w:pPr>
            <w:r>
              <w:rPr>
                <w:szCs w:val="18"/>
              </w:rPr>
              <w:t>FQDN(s)</w:t>
            </w:r>
          </w:p>
        </w:tc>
        <w:tc>
          <w:tcPr>
            <w:tcW w:w="3279" w:type="dxa"/>
          </w:tcPr>
          <w:p w:rsidR="009E323D" w:rsidRPr="003D4ABF" w:rsidRDefault="009E323D" w:rsidP="00F908A9">
            <w:pPr>
              <w:pStyle w:val="TAL"/>
              <w:rPr>
                <w:szCs w:val="18"/>
              </w:rPr>
            </w:pPr>
            <w:r>
              <w:rPr>
                <w:szCs w:val="18"/>
              </w:rPr>
              <w:t>FQDN(s) for the application indicated in the PCC rule (see clause 5.6.7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rPr>
                <w:b/>
                <w:szCs w:val="18"/>
              </w:rPr>
              <w:t>NBIFOM related control Information</w:t>
            </w:r>
          </w:p>
        </w:tc>
        <w:tc>
          <w:tcPr>
            <w:tcW w:w="3279" w:type="dxa"/>
          </w:tcPr>
          <w:p w:rsidR="009E323D" w:rsidRPr="003D4ABF" w:rsidRDefault="009E323D" w:rsidP="00F908A9">
            <w:pPr>
              <w:pStyle w:val="TAL"/>
            </w:pPr>
            <w:r w:rsidRPr="003D4ABF">
              <w:rPr>
                <w:i/>
                <w:szCs w:val="18"/>
              </w:rPr>
              <w:t>This part describes PCC rule information related with NBIFOM.</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r w:rsidRPr="003D4ABF">
              <w:rPr>
                <w:szCs w:val="18"/>
              </w:rPr>
              <w:t>Allowed Access Type</w:t>
            </w:r>
          </w:p>
        </w:tc>
        <w:tc>
          <w:tcPr>
            <w:tcW w:w="3279" w:type="dxa"/>
          </w:tcPr>
          <w:p w:rsidR="009E323D" w:rsidRPr="003D4ABF" w:rsidRDefault="009E323D" w:rsidP="00F908A9">
            <w:pPr>
              <w:pStyle w:val="TAL"/>
            </w:pPr>
            <w:r w:rsidRPr="003D4ABF">
              <w:rPr>
                <w:szCs w:val="18"/>
              </w:rPr>
              <w:t>The access to be used for traffic identified by the PCC rule.</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r w:rsidRPr="003D4ABF">
              <w:t>Removed</w:t>
            </w:r>
          </w:p>
        </w:tc>
      </w:tr>
      <w:tr w:rsidR="009E323D" w:rsidRPr="003D4ABF" w:rsidTr="00F908A9">
        <w:trPr>
          <w:cantSplit/>
        </w:trPr>
        <w:tc>
          <w:tcPr>
            <w:tcW w:w="1613" w:type="dxa"/>
          </w:tcPr>
          <w:p w:rsidR="009E323D" w:rsidRPr="003D4ABF" w:rsidRDefault="009E323D" w:rsidP="00F908A9">
            <w:pPr>
              <w:pStyle w:val="TAL"/>
              <w:rPr>
                <w:szCs w:val="18"/>
              </w:rPr>
            </w:pPr>
            <w:r w:rsidRPr="003D4ABF">
              <w:rPr>
                <w:b/>
                <w:szCs w:val="18"/>
              </w:rPr>
              <w:t>RAN support information</w:t>
            </w:r>
          </w:p>
        </w:tc>
        <w:tc>
          <w:tcPr>
            <w:tcW w:w="3279" w:type="dxa"/>
          </w:tcPr>
          <w:p w:rsidR="009E323D" w:rsidRPr="003D4ABF" w:rsidRDefault="009E323D" w:rsidP="00F908A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r w:rsidRPr="003D4ABF">
              <w:t>UL Maximum Packet Loss Rate</w:t>
            </w:r>
          </w:p>
        </w:tc>
        <w:tc>
          <w:tcPr>
            <w:tcW w:w="3279" w:type="dxa"/>
          </w:tcPr>
          <w:p w:rsidR="009E323D" w:rsidRPr="003D4ABF" w:rsidRDefault="009E323D" w:rsidP="00F908A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9E323D" w:rsidRPr="003D4ABF" w:rsidRDefault="009E323D" w:rsidP="00F908A9">
            <w:pPr>
              <w:pStyle w:val="TAL"/>
              <w:rPr>
                <w:szCs w:val="18"/>
              </w:rPr>
            </w:pPr>
            <w:r w:rsidRPr="003D4ABF">
              <w:rPr>
                <w:szCs w:val="18"/>
              </w:rPr>
              <w:t xml:space="preserve">Conditional </w:t>
            </w:r>
            <w:r w:rsidRPr="003D4ABF">
              <w:rPr>
                <w:szCs w:val="18"/>
                <w:lang w:eastAsia="zh-CN"/>
              </w:rPr>
              <w:t>(NOTE 13)</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3D4ABF" w:rsidRDefault="009E323D" w:rsidP="00F908A9">
            <w:pPr>
              <w:pStyle w:val="TAL"/>
            </w:pPr>
            <w:r w:rsidRPr="003D4ABF">
              <w:t>DL Maximum Packet Loss Rate</w:t>
            </w:r>
          </w:p>
        </w:tc>
        <w:tc>
          <w:tcPr>
            <w:tcW w:w="3279" w:type="dxa"/>
          </w:tcPr>
          <w:p w:rsidR="009E323D" w:rsidRPr="003D4ABF" w:rsidRDefault="009E323D" w:rsidP="00F908A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9E323D" w:rsidRPr="003D4ABF" w:rsidRDefault="009E323D" w:rsidP="00F908A9">
            <w:pPr>
              <w:pStyle w:val="TAL"/>
              <w:rPr>
                <w:szCs w:val="18"/>
              </w:rPr>
            </w:pPr>
            <w:r w:rsidRPr="003D4ABF">
              <w:rPr>
                <w:szCs w:val="18"/>
              </w:rPr>
              <w:t xml:space="preserve">Conditional </w:t>
            </w:r>
            <w:r w:rsidRPr="003D4ABF">
              <w:rPr>
                <w:szCs w:val="18"/>
                <w:lang w:eastAsia="zh-CN"/>
              </w:rPr>
              <w:t>(NOTE 13)</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None</w:t>
            </w:r>
          </w:p>
        </w:tc>
      </w:tr>
      <w:tr w:rsidR="009E323D" w:rsidRPr="003D4ABF" w:rsidTr="00F908A9">
        <w:trPr>
          <w:cantSplit/>
        </w:trPr>
        <w:tc>
          <w:tcPr>
            <w:tcW w:w="1613" w:type="dxa"/>
          </w:tcPr>
          <w:p w:rsidR="009E323D" w:rsidRPr="000050FB" w:rsidRDefault="009E323D" w:rsidP="00F908A9">
            <w:pPr>
              <w:pStyle w:val="TAL"/>
              <w:rPr>
                <w:b/>
                <w:lang w:val="fr-FR"/>
              </w:rPr>
            </w:pPr>
            <w:r w:rsidRPr="000050FB">
              <w:rPr>
                <w:b/>
                <w:lang w:val="fr-FR"/>
              </w:rPr>
              <w:t>MA PDU Session Control</w:t>
            </w:r>
          </w:p>
          <w:p w:rsidR="009E323D" w:rsidRPr="000050FB" w:rsidRDefault="009E323D" w:rsidP="00F908A9">
            <w:pPr>
              <w:pStyle w:val="TAL"/>
              <w:rPr>
                <w:b/>
                <w:lang w:val="fr-FR"/>
              </w:rPr>
            </w:pPr>
            <w:r w:rsidRPr="000050FB">
              <w:rPr>
                <w:b/>
                <w:lang w:val="fr-FR"/>
              </w:rPr>
              <w:t>(NOTE 20)</w:t>
            </w:r>
          </w:p>
        </w:tc>
        <w:tc>
          <w:tcPr>
            <w:tcW w:w="3279" w:type="dxa"/>
          </w:tcPr>
          <w:p w:rsidR="009E323D" w:rsidRPr="003D4ABF" w:rsidRDefault="009E323D" w:rsidP="00F908A9">
            <w:pPr>
              <w:pStyle w:val="TAL"/>
              <w:rPr>
                <w:i/>
                <w:lang w:eastAsia="ja-JP"/>
              </w:rPr>
            </w:pPr>
            <w:r w:rsidRPr="003D4ABF">
              <w:rPr>
                <w:i/>
                <w:lang w:eastAsia="ja-JP"/>
              </w:rPr>
              <w:t>This part defines information supporting control of MA PDU Sessions</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Application descriptors</w:t>
            </w:r>
          </w:p>
        </w:tc>
        <w:tc>
          <w:tcPr>
            <w:tcW w:w="3279" w:type="dxa"/>
          </w:tcPr>
          <w:p w:rsidR="009E323D" w:rsidRPr="003D4ABF" w:rsidRDefault="009E323D" w:rsidP="00F908A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9E323D" w:rsidRPr="003D4ABF" w:rsidRDefault="009E323D" w:rsidP="00F908A9">
            <w:pPr>
              <w:pStyle w:val="TAL"/>
              <w:rPr>
                <w:szCs w:val="18"/>
              </w:rPr>
            </w:pPr>
            <w:r w:rsidRPr="003D4ABF">
              <w:rPr>
                <w:szCs w:val="18"/>
              </w:rPr>
              <w:t>Conditional (NOTE 27)</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Steering Functionality</w:t>
            </w:r>
          </w:p>
        </w:tc>
        <w:tc>
          <w:tcPr>
            <w:tcW w:w="3279" w:type="dxa"/>
          </w:tcPr>
          <w:p w:rsidR="009E323D" w:rsidRPr="003D4ABF" w:rsidRDefault="009E323D" w:rsidP="00F908A9">
            <w:pPr>
              <w:pStyle w:val="TAL"/>
              <w:rPr>
                <w:lang w:eastAsia="ja-JP"/>
              </w:rPr>
            </w:pPr>
            <w:r w:rsidRPr="003D4ABF">
              <w:rPr>
                <w:lang w:eastAsia="ja-JP"/>
              </w:rPr>
              <w:t>Indicates the applicable traffic steering functionality.</w:t>
            </w:r>
          </w:p>
        </w:tc>
        <w:tc>
          <w:tcPr>
            <w:tcW w:w="1364" w:type="dxa"/>
          </w:tcPr>
          <w:p w:rsidR="009E323D" w:rsidRPr="003D4ABF" w:rsidRDefault="009E323D" w:rsidP="00F908A9">
            <w:pPr>
              <w:pStyle w:val="TAL"/>
              <w:rPr>
                <w:szCs w:val="18"/>
              </w:rPr>
            </w:pPr>
            <w:r w:rsidRPr="003D4ABF">
              <w:rPr>
                <w:szCs w:val="18"/>
              </w:rPr>
              <w:t>Conditional (NOTE 21</w:t>
            </w:r>
            <w:r>
              <w:rPr>
                <w:szCs w:val="18"/>
              </w:rPr>
              <w:t>, NOTE 31</w:t>
            </w:r>
            <w:r w:rsidRPr="003D4ABF">
              <w:rPr>
                <w:szCs w:val="18"/>
              </w:rPr>
              <w:t>)</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Steering Mode</w:t>
            </w:r>
          </w:p>
        </w:tc>
        <w:tc>
          <w:tcPr>
            <w:tcW w:w="3279" w:type="dxa"/>
          </w:tcPr>
          <w:p w:rsidR="009E323D" w:rsidRPr="003D4ABF" w:rsidRDefault="009E323D" w:rsidP="00F908A9">
            <w:pPr>
              <w:pStyle w:val="TAL"/>
              <w:rPr>
                <w:lang w:eastAsia="ja-JP"/>
              </w:rPr>
            </w:pPr>
            <w:r w:rsidRPr="003D4ABF">
              <w:rPr>
                <w:lang w:eastAsia="ja-JP"/>
              </w:rPr>
              <w:t>Indicates the rule for distributing traffic between accesses together with associated steering parameters (if any).</w:t>
            </w:r>
          </w:p>
        </w:tc>
        <w:tc>
          <w:tcPr>
            <w:tcW w:w="1364" w:type="dxa"/>
          </w:tcPr>
          <w:p w:rsidR="009E323D" w:rsidRPr="003D4ABF" w:rsidRDefault="009E323D" w:rsidP="00F908A9">
            <w:pPr>
              <w:pStyle w:val="TAL"/>
              <w:rPr>
                <w:szCs w:val="18"/>
              </w:rPr>
            </w:pPr>
            <w:r w:rsidRPr="003D4ABF">
              <w:rPr>
                <w:szCs w:val="18"/>
              </w:rPr>
              <w:t>Conditional (NOTE 21</w:t>
            </w:r>
            <w:r>
              <w:rPr>
                <w:szCs w:val="18"/>
              </w:rPr>
              <w:t>, NOTE 31</w:t>
            </w:r>
            <w:r w:rsidRPr="003D4ABF">
              <w:rPr>
                <w:szCs w:val="18"/>
              </w:rPr>
              <w:t>)</w:t>
            </w: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Steering Mode Indicator</w:t>
            </w:r>
          </w:p>
        </w:tc>
        <w:tc>
          <w:tcPr>
            <w:tcW w:w="3279" w:type="dxa"/>
          </w:tcPr>
          <w:p w:rsidR="009E323D" w:rsidRPr="003D4ABF" w:rsidRDefault="009E323D" w:rsidP="00F908A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Default="009E323D" w:rsidP="00F908A9">
            <w:pPr>
              <w:pStyle w:val="TAL"/>
            </w:pPr>
            <w:r w:rsidRPr="003D4ABF">
              <w:t>Threshold Values</w:t>
            </w:r>
          </w:p>
          <w:p w:rsidR="009E323D" w:rsidRPr="003D4ABF" w:rsidRDefault="009E323D" w:rsidP="00F908A9">
            <w:pPr>
              <w:pStyle w:val="TAL"/>
            </w:pPr>
            <w:r>
              <w:rPr>
                <w:szCs w:val="18"/>
              </w:rPr>
              <w:t>(NOTE 30)</w:t>
            </w:r>
          </w:p>
        </w:tc>
        <w:tc>
          <w:tcPr>
            <w:tcW w:w="3279" w:type="dxa"/>
          </w:tcPr>
          <w:p w:rsidR="009E323D" w:rsidRPr="003D4ABF" w:rsidRDefault="009E323D" w:rsidP="00F908A9">
            <w:pPr>
              <w:pStyle w:val="TAL"/>
              <w:rPr>
                <w:lang w:eastAsia="ja-JP"/>
              </w:rPr>
            </w:pPr>
            <w:r w:rsidRPr="003D4ABF">
              <w:rPr>
                <w:lang w:eastAsia="ja-JP"/>
              </w:rPr>
              <w:t>A Maximum RTT or a Maximum Packet Loss Rate or both.</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Charging key for Non-3GPP access</w:t>
            </w:r>
          </w:p>
          <w:p w:rsidR="009E323D" w:rsidRPr="003D4ABF" w:rsidRDefault="009E323D" w:rsidP="00F908A9">
            <w:pPr>
              <w:pStyle w:val="TAL"/>
            </w:pPr>
            <w:r w:rsidRPr="003D4ABF">
              <w:t>(NOTE 22)</w:t>
            </w:r>
          </w:p>
        </w:tc>
        <w:tc>
          <w:tcPr>
            <w:tcW w:w="3279" w:type="dxa"/>
          </w:tcPr>
          <w:p w:rsidR="009E323D" w:rsidRPr="003D4ABF" w:rsidRDefault="009E323D" w:rsidP="00F908A9">
            <w:pPr>
              <w:pStyle w:val="TAL"/>
              <w:rPr>
                <w:lang w:eastAsia="ja-JP"/>
              </w:rPr>
            </w:pPr>
            <w:r w:rsidRPr="003D4ABF">
              <w:rPr>
                <w:lang w:eastAsia="ja-JP"/>
              </w:rPr>
              <w:t>Indicates the Charging key used for charging packets carried via Non-3GPP access for a MA PDU Session.</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pPr>
            <w:r w:rsidRPr="003D4ABF">
              <w:t>Monitoring key for Non-3GPP access</w:t>
            </w:r>
          </w:p>
          <w:p w:rsidR="009E323D" w:rsidRPr="003D4ABF" w:rsidRDefault="009E323D" w:rsidP="00F908A9">
            <w:pPr>
              <w:pStyle w:val="TAL"/>
            </w:pPr>
            <w:r w:rsidRPr="003D4ABF">
              <w:t>(NOTE 23)</w:t>
            </w:r>
          </w:p>
        </w:tc>
        <w:tc>
          <w:tcPr>
            <w:tcW w:w="3279" w:type="dxa"/>
          </w:tcPr>
          <w:p w:rsidR="009E323D" w:rsidRPr="003D4ABF" w:rsidRDefault="009E323D" w:rsidP="00F908A9">
            <w:pPr>
              <w:pStyle w:val="TAL"/>
              <w:rPr>
                <w:lang w:eastAsia="ja-JP"/>
              </w:rPr>
            </w:pPr>
            <w:r w:rsidRPr="003D4ABF">
              <w:rPr>
                <w:lang w:eastAsia="ja-JP"/>
              </w:rPr>
              <w:t>Indicates the Monitoring key used to monitor usage of the packets carried via Non-3GPP access for a MA PDU Session.</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New</w:t>
            </w:r>
          </w:p>
        </w:tc>
      </w:tr>
      <w:tr w:rsidR="009E323D" w:rsidRPr="003D4ABF" w:rsidTr="00F908A9">
        <w:trPr>
          <w:cantSplit/>
        </w:trPr>
        <w:tc>
          <w:tcPr>
            <w:tcW w:w="1613" w:type="dxa"/>
          </w:tcPr>
          <w:p w:rsidR="009E323D" w:rsidRPr="003D4ABF" w:rsidRDefault="009E323D" w:rsidP="00F908A9">
            <w:pPr>
              <w:pStyle w:val="TAL"/>
              <w:rPr>
                <w:b/>
              </w:rPr>
            </w:pPr>
            <w:proofErr w:type="spellStart"/>
            <w:r w:rsidRPr="003D4ABF">
              <w:rPr>
                <w:b/>
              </w:rPr>
              <w:t>QoS</w:t>
            </w:r>
            <w:proofErr w:type="spellEnd"/>
            <w:r w:rsidRPr="003D4ABF">
              <w:rPr>
                <w:b/>
              </w:rPr>
              <w:t xml:space="preserve"> Monitoring</w:t>
            </w:r>
          </w:p>
        </w:tc>
        <w:tc>
          <w:tcPr>
            <w:tcW w:w="3279" w:type="dxa"/>
          </w:tcPr>
          <w:p w:rsidR="009E323D" w:rsidRPr="003D4ABF" w:rsidRDefault="009E323D" w:rsidP="00F908A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proofErr w:type="spellStart"/>
            <w:r w:rsidRPr="003D4ABF">
              <w:lastRenderedPageBreak/>
              <w:t>QoS</w:t>
            </w:r>
            <w:proofErr w:type="spellEnd"/>
            <w:r w:rsidRPr="003D4ABF">
              <w:t xml:space="preserve"> parameter(s) to be measured</w:t>
            </w:r>
          </w:p>
        </w:tc>
        <w:tc>
          <w:tcPr>
            <w:tcW w:w="3279" w:type="dxa"/>
          </w:tcPr>
          <w:p w:rsidR="009E323D" w:rsidRPr="003D4ABF" w:rsidRDefault="009E323D" w:rsidP="00F908A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Reporting frequency</w:t>
            </w:r>
          </w:p>
        </w:tc>
        <w:tc>
          <w:tcPr>
            <w:tcW w:w="3279" w:type="dxa"/>
          </w:tcPr>
          <w:p w:rsidR="009E323D" w:rsidRPr="003D4ABF" w:rsidRDefault="009E323D" w:rsidP="00F908A9">
            <w:pPr>
              <w:pStyle w:val="TAL"/>
              <w:rPr>
                <w:lang w:eastAsia="ja-JP"/>
              </w:rPr>
            </w:pPr>
            <w:r w:rsidRPr="003D4ABF">
              <w:rPr>
                <w:lang w:eastAsia="ja-JP"/>
              </w:rPr>
              <w:t>Defines the frequency for the reporting, such as event triggered, periodic.</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Target of reporting</w:t>
            </w:r>
          </w:p>
        </w:tc>
        <w:tc>
          <w:tcPr>
            <w:tcW w:w="3279" w:type="dxa"/>
          </w:tcPr>
          <w:p w:rsidR="009E323D" w:rsidRPr="003D4ABF" w:rsidRDefault="009E323D" w:rsidP="00F908A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Indication of direct event notification</w:t>
            </w:r>
          </w:p>
        </w:tc>
        <w:tc>
          <w:tcPr>
            <w:tcW w:w="3279" w:type="dxa"/>
          </w:tcPr>
          <w:p w:rsidR="009E323D" w:rsidRPr="003D4ABF" w:rsidRDefault="009E323D" w:rsidP="00F908A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rsidR="009E323D" w:rsidRPr="003D4ABF" w:rsidRDefault="009E323D" w:rsidP="00F908A9">
            <w:pPr>
              <w:pStyle w:val="TAL"/>
              <w:rPr>
                <w:b/>
              </w:rPr>
            </w:pPr>
            <w:r w:rsidRPr="003D4ABF">
              <w:rPr>
                <w:b/>
              </w:rPr>
              <w:t>(NOTE 24)</w:t>
            </w:r>
          </w:p>
          <w:p w:rsidR="009E323D" w:rsidRPr="003D4ABF" w:rsidRDefault="009E323D" w:rsidP="00F908A9">
            <w:pPr>
              <w:pStyle w:val="TAL"/>
              <w:rPr>
                <w:b/>
              </w:rPr>
            </w:pPr>
            <w:r w:rsidRPr="003D4ABF">
              <w:rPr>
                <w:b/>
              </w:rPr>
              <w:t>(NOTE 26)</w:t>
            </w:r>
          </w:p>
        </w:tc>
        <w:tc>
          <w:tcPr>
            <w:tcW w:w="3279" w:type="dxa"/>
          </w:tcPr>
          <w:p w:rsidR="009E323D" w:rsidRPr="003D4ABF" w:rsidRDefault="009E323D" w:rsidP="00F908A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r w:rsidRPr="003D4ABF">
              <w:t>Packet Delay Budget</w:t>
            </w:r>
          </w:p>
        </w:tc>
        <w:tc>
          <w:tcPr>
            <w:tcW w:w="3279" w:type="dxa"/>
          </w:tcPr>
          <w:p w:rsidR="009E323D" w:rsidRPr="003D4ABF" w:rsidRDefault="009E323D" w:rsidP="00F908A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Packet Error Rate</w:t>
            </w:r>
          </w:p>
        </w:tc>
        <w:tc>
          <w:tcPr>
            <w:tcW w:w="3279" w:type="dxa"/>
          </w:tcPr>
          <w:p w:rsidR="009E323D" w:rsidRPr="003D4ABF" w:rsidRDefault="009E323D" w:rsidP="00F908A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 xml:space="preserve">UL-guaranteed </w:t>
            </w:r>
            <w:proofErr w:type="spellStart"/>
            <w:r w:rsidRPr="003D4ABF">
              <w:t>bitrate</w:t>
            </w:r>
            <w:proofErr w:type="spellEnd"/>
          </w:p>
        </w:tc>
        <w:tc>
          <w:tcPr>
            <w:tcW w:w="3279" w:type="dxa"/>
          </w:tcPr>
          <w:p w:rsidR="009E323D" w:rsidRPr="003D4ABF" w:rsidRDefault="009E323D" w:rsidP="00F908A9">
            <w:pPr>
              <w:pStyle w:val="TAL"/>
              <w:rPr>
                <w:lang w:eastAsia="ja-JP"/>
              </w:rPr>
            </w:pPr>
            <w:r w:rsidRPr="003D4ABF">
              <w:rPr>
                <w:lang w:eastAsia="ja-JP"/>
              </w:rPr>
              <w:t xml:space="preserve">The uplink guaranteed </w:t>
            </w:r>
            <w:proofErr w:type="spellStart"/>
            <w:r w:rsidRPr="003D4ABF">
              <w:rPr>
                <w:lang w:eastAsia="ja-JP"/>
              </w:rPr>
              <w:t>bitrate</w:t>
            </w:r>
            <w:proofErr w:type="spellEnd"/>
            <w:r w:rsidRPr="003D4ABF">
              <w:rPr>
                <w:lang w:eastAsia="ja-JP"/>
              </w:rPr>
              <w:t xml:space="preserve"> in this Alternative </w:t>
            </w:r>
            <w:proofErr w:type="spellStart"/>
            <w:r w:rsidRPr="003D4ABF">
              <w:rPr>
                <w:lang w:eastAsia="ja-JP"/>
              </w:rPr>
              <w:t>QoS</w:t>
            </w:r>
            <w:proofErr w:type="spellEnd"/>
            <w:r w:rsidRPr="003D4ABF">
              <w:rPr>
                <w:lang w:eastAsia="ja-JP"/>
              </w:rPr>
              <w:t xml:space="preserve"> Parameter Set.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 xml:space="preserve">DL-guaranteed </w:t>
            </w:r>
            <w:proofErr w:type="spellStart"/>
            <w:r w:rsidRPr="003D4ABF">
              <w:t>bitrate</w:t>
            </w:r>
            <w:proofErr w:type="spellEnd"/>
          </w:p>
        </w:tc>
        <w:tc>
          <w:tcPr>
            <w:tcW w:w="3279" w:type="dxa"/>
          </w:tcPr>
          <w:p w:rsidR="009E323D" w:rsidRPr="003D4ABF" w:rsidRDefault="009E323D" w:rsidP="00F908A9">
            <w:pPr>
              <w:pStyle w:val="TAL"/>
              <w:rPr>
                <w:lang w:eastAsia="ja-JP"/>
              </w:rPr>
            </w:pPr>
            <w:r w:rsidRPr="003D4ABF">
              <w:rPr>
                <w:lang w:eastAsia="ja-JP"/>
              </w:rPr>
              <w:t xml:space="preserve">The downlink guaranteed </w:t>
            </w:r>
            <w:proofErr w:type="spellStart"/>
            <w:r w:rsidRPr="003D4ABF">
              <w:rPr>
                <w:lang w:eastAsia="ja-JP"/>
              </w:rPr>
              <w:t>bitrate</w:t>
            </w:r>
            <w:proofErr w:type="spellEnd"/>
            <w:r w:rsidRPr="003D4ABF">
              <w:rPr>
                <w:lang w:eastAsia="ja-JP"/>
              </w:rPr>
              <w:t xml:space="preserve"> in this Alternative </w:t>
            </w:r>
            <w:proofErr w:type="spellStart"/>
            <w:r w:rsidRPr="003D4ABF">
              <w:rPr>
                <w:lang w:eastAsia="ja-JP"/>
              </w:rPr>
              <w:t>QoS</w:t>
            </w:r>
            <w:proofErr w:type="spellEnd"/>
            <w:r w:rsidRPr="003D4ABF">
              <w:rPr>
                <w:lang w:eastAsia="ja-JP"/>
              </w:rPr>
              <w:t xml:space="preserve"> Parameter Set.</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rPr>
            </w:pPr>
            <w:r w:rsidRPr="003D4ABF">
              <w:rPr>
                <w:b/>
              </w:rPr>
              <w:t>TSC Assistance Container</w:t>
            </w:r>
          </w:p>
        </w:tc>
        <w:tc>
          <w:tcPr>
            <w:tcW w:w="3279" w:type="dxa"/>
          </w:tcPr>
          <w:p w:rsidR="009E323D" w:rsidRPr="003D4ABF" w:rsidRDefault="009E323D" w:rsidP="00F908A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No</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rPr>
            </w:pPr>
            <w:r>
              <w:rPr>
                <w:b/>
              </w:rPr>
              <w:t>Information Monitoring for power saving</w:t>
            </w:r>
          </w:p>
        </w:tc>
        <w:tc>
          <w:tcPr>
            <w:tcW w:w="3279" w:type="dxa"/>
          </w:tcPr>
          <w:p w:rsidR="009E323D" w:rsidRPr="003D4ABF" w:rsidRDefault="009E323D" w:rsidP="00F908A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r>
              <w:t>N6 Jitter Measurement</w:t>
            </w:r>
          </w:p>
        </w:tc>
        <w:tc>
          <w:tcPr>
            <w:tcW w:w="3279" w:type="dxa"/>
          </w:tcPr>
          <w:p w:rsidR="009E323D" w:rsidRPr="003D4ABF" w:rsidRDefault="009E323D" w:rsidP="00F908A9">
            <w:pPr>
              <w:pStyle w:val="TAL"/>
              <w:rPr>
                <w:lang w:eastAsia="ja-JP"/>
              </w:rPr>
            </w:pPr>
            <w:r>
              <w:rPr>
                <w:lang w:eastAsia="ja-JP"/>
              </w:rPr>
              <w:t>Indicates to measure the N6 jitter information associated with DL Periodicity.</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t>Reporting condition</w:t>
            </w:r>
          </w:p>
        </w:tc>
        <w:tc>
          <w:tcPr>
            <w:tcW w:w="3279" w:type="dxa"/>
          </w:tcPr>
          <w:p w:rsidR="009E323D" w:rsidRPr="003D4ABF" w:rsidRDefault="009E323D" w:rsidP="00F908A9">
            <w:pPr>
              <w:pStyle w:val="TAL"/>
              <w:rPr>
                <w:lang w:eastAsia="ja-JP"/>
              </w:rPr>
            </w:pPr>
            <w:r>
              <w:rPr>
                <w:lang w:eastAsia="ja-JP"/>
              </w:rPr>
              <w:t>Defines the condition for the reporting, such as event triggered or periodic, frequency.</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rPr>
                <w:b/>
              </w:rPr>
            </w:pPr>
            <w:r w:rsidRPr="003D4ABF">
              <w:rPr>
                <w:b/>
              </w:rPr>
              <w:t>Downlink Data Notification Control</w:t>
            </w:r>
          </w:p>
        </w:tc>
        <w:tc>
          <w:tcPr>
            <w:tcW w:w="3279" w:type="dxa"/>
          </w:tcPr>
          <w:p w:rsidR="009E323D" w:rsidRPr="003D4ABF" w:rsidRDefault="009E323D" w:rsidP="00F908A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p>
        </w:tc>
        <w:tc>
          <w:tcPr>
            <w:tcW w:w="1627" w:type="dxa"/>
          </w:tcPr>
          <w:p w:rsidR="009E323D" w:rsidRPr="003D4ABF" w:rsidRDefault="009E323D" w:rsidP="00F908A9">
            <w:pPr>
              <w:pStyle w:val="TAL"/>
            </w:pPr>
          </w:p>
        </w:tc>
      </w:tr>
      <w:tr w:rsidR="009E323D" w:rsidRPr="003D4ABF" w:rsidTr="00F908A9">
        <w:trPr>
          <w:cantSplit/>
        </w:trPr>
        <w:tc>
          <w:tcPr>
            <w:tcW w:w="1613" w:type="dxa"/>
          </w:tcPr>
          <w:p w:rsidR="009E323D" w:rsidRPr="003D4ABF" w:rsidRDefault="009E323D" w:rsidP="00F908A9">
            <w:pPr>
              <w:pStyle w:val="TAL"/>
            </w:pPr>
            <w:r w:rsidRPr="003D4ABF">
              <w:t>Notification control for DDD status</w:t>
            </w:r>
          </w:p>
        </w:tc>
        <w:tc>
          <w:tcPr>
            <w:tcW w:w="3279" w:type="dxa"/>
          </w:tcPr>
          <w:p w:rsidR="009E323D" w:rsidRPr="003D4ABF" w:rsidRDefault="009E323D" w:rsidP="00F908A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RPr="003D4ABF" w:rsidTr="00F908A9">
        <w:trPr>
          <w:cantSplit/>
        </w:trPr>
        <w:tc>
          <w:tcPr>
            <w:tcW w:w="1613" w:type="dxa"/>
          </w:tcPr>
          <w:p w:rsidR="009E323D" w:rsidRPr="003D4ABF" w:rsidRDefault="009E323D" w:rsidP="00F908A9">
            <w:pPr>
              <w:pStyle w:val="TAL"/>
            </w:pPr>
            <w:r w:rsidRPr="003D4ABF">
              <w:t>Notification Control for DDN Failure</w:t>
            </w:r>
          </w:p>
        </w:tc>
        <w:tc>
          <w:tcPr>
            <w:tcW w:w="3279" w:type="dxa"/>
          </w:tcPr>
          <w:p w:rsidR="009E323D" w:rsidRPr="003D4ABF" w:rsidRDefault="009E323D" w:rsidP="00F908A9">
            <w:pPr>
              <w:pStyle w:val="TAL"/>
              <w:rPr>
                <w:lang w:eastAsia="ja-JP"/>
              </w:rPr>
            </w:pPr>
            <w:r w:rsidRPr="003D4ABF">
              <w:rPr>
                <w:lang w:eastAsia="ja-JP"/>
              </w:rPr>
              <w:t>Indicates that notifications of DDN Failure are required.</w:t>
            </w:r>
          </w:p>
        </w:tc>
        <w:tc>
          <w:tcPr>
            <w:tcW w:w="1364" w:type="dxa"/>
          </w:tcPr>
          <w:p w:rsidR="009E323D" w:rsidRPr="003D4ABF" w:rsidRDefault="009E323D" w:rsidP="00F908A9">
            <w:pPr>
              <w:pStyle w:val="TAL"/>
              <w:rPr>
                <w:szCs w:val="18"/>
              </w:rPr>
            </w:pPr>
          </w:p>
        </w:tc>
        <w:tc>
          <w:tcPr>
            <w:tcW w:w="1748" w:type="dxa"/>
          </w:tcPr>
          <w:p w:rsidR="009E323D" w:rsidRPr="003D4ABF" w:rsidRDefault="009E323D" w:rsidP="00F908A9">
            <w:pPr>
              <w:pStyle w:val="TAL"/>
            </w:pPr>
            <w:r w:rsidRPr="003D4ABF">
              <w:t>Yes</w:t>
            </w:r>
          </w:p>
        </w:tc>
        <w:tc>
          <w:tcPr>
            <w:tcW w:w="1627" w:type="dxa"/>
          </w:tcPr>
          <w:p w:rsidR="009E323D" w:rsidRPr="003D4ABF" w:rsidRDefault="009E323D" w:rsidP="00F908A9">
            <w:pPr>
              <w:pStyle w:val="TAL"/>
            </w:pPr>
            <w:r w:rsidRPr="003D4ABF">
              <w:t>Added</w:t>
            </w:r>
          </w:p>
        </w:tc>
      </w:tr>
      <w:tr w:rsidR="009E323D" w:rsidTr="009E323D">
        <w:trPr>
          <w:cantSplit/>
          <w:ins w:id="19" w:author="cmcc-wd" w:date="2023-04-07T22:35:00Z"/>
        </w:trPr>
        <w:tc>
          <w:tcPr>
            <w:tcW w:w="1613" w:type="dxa"/>
            <w:tcBorders>
              <w:top w:val="single" w:sz="4" w:space="0" w:color="auto"/>
              <w:left w:val="single" w:sz="4" w:space="0" w:color="auto"/>
              <w:bottom w:val="single" w:sz="4" w:space="0" w:color="auto"/>
              <w:right w:val="single" w:sz="4" w:space="0" w:color="auto"/>
            </w:tcBorders>
            <w:hideMark/>
          </w:tcPr>
          <w:p w:rsidR="009E323D" w:rsidRPr="004E590C" w:rsidRDefault="009E323D" w:rsidP="00F908A9">
            <w:pPr>
              <w:pStyle w:val="TAL"/>
              <w:rPr>
                <w:ins w:id="20" w:author="cmcc-wd" w:date="2023-04-07T22:35:00Z"/>
                <w:b/>
                <w:szCs w:val="18"/>
                <w:lang w:eastAsia="zh-CN"/>
              </w:rPr>
            </w:pPr>
            <w:ins w:id="21" w:author="cmcc-wd" w:date="2023-04-07T22:35:00Z">
              <w:r w:rsidRPr="004E590C">
                <w:rPr>
                  <w:rFonts w:hint="eastAsia"/>
                  <w:b/>
                  <w:szCs w:val="18"/>
                  <w:lang w:eastAsia="zh-CN"/>
                </w:rPr>
                <w:t xml:space="preserve">ECN Marking for L4S </w:t>
              </w:r>
            </w:ins>
          </w:p>
        </w:tc>
        <w:tc>
          <w:tcPr>
            <w:tcW w:w="3279" w:type="dxa"/>
            <w:tcBorders>
              <w:top w:val="single" w:sz="4" w:space="0" w:color="auto"/>
              <w:left w:val="single" w:sz="4" w:space="0" w:color="auto"/>
              <w:bottom w:val="single" w:sz="4" w:space="0" w:color="auto"/>
              <w:right w:val="single" w:sz="4" w:space="0" w:color="auto"/>
            </w:tcBorders>
            <w:hideMark/>
          </w:tcPr>
          <w:p w:rsidR="009E323D" w:rsidRPr="004E590C" w:rsidRDefault="009E323D" w:rsidP="00F908A9">
            <w:pPr>
              <w:pStyle w:val="TAL"/>
              <w:rPr>
                <w:ins w:id="22" w:author="cmcc-wd" w:date="2023-04-07T22:35:00Z"/>
                <w:i/>
                <w:szCs w:val="18"/>
                <w:lang w:eastAsia="zh-CN"/>
              </w:rPr>
            </w:pPr>
            <w:ins w:id="23" w:author="cmcc-wd" w:date="2023-04-07T22:35:00Z">
              <w:r w:rsidRPr="004E590C">
                <w:rPr>
                  <w:i/>
                  <w:szCs w:val="18"/>
                  <w:lang w:eastAsia="zh-CN"/>
                </w:rPr>
                <w:t>I</w:t>
              </w:r>
              <w:r w:rsidRPr="004E590C">
                <w:rPr>
                  <w:rFonts w:hint="eastAsia"/>
                  <w:i/>
                  <w:szCs w:val="18"/>
                  <w:lang w:eastAsia="zh-CN"/>
                </w:rPr>
                <w:t>ndicates the support of ECN Marking for L4S either by NG-RAN or PSA-UPF.</w:t>
              </w:r>
            </w:ins>
          </w:p>
        </w:tc>
        <w:tc>
          <w:tcPr>
            <w:tcW w:w="1364" w:type="dxa"/>
            <w:tcBorders>
              <w:top w:val="single" w:sz="4" w:space="0" w:color="auto"/>
              <w:left w:val="single" w:sz="4" w:space="0" w:color="auto"/>
              <w:bottom w:val="single" w:sz="4" w:space="0" w:color="auto"/>
              <w:right w:val="single" w:sz="4" w:space="0" w:color="auto"/>
            </w:tcBorders>
          </w:tcPr>
          <w:p w:rsidR="009E323D" w:rsidRPr="00AE65F3" w:rsidRDefault="009E323D" w:rsidP="00F908A9">
            <w:pPr>
              <w:pStyle w:val="TAL"/>
              <w:rPr>
                <w:ins w:id="24" w:author="cmcc-wd" w:date="2023-04-07T22:35:00Z"/>
                <w:szCs w:val="18"/>
              </w:rPr>
            </w:pPr>
          </w:p>
        </w:tc>
        <w:tc>
          <w:tcPr>
            <w:tcW w:w="1748" w:type="dxa"/>
            <w:tcBorders>
              <w:top w:val="single" w:sz="4" w:space="0" w:color="auto"/>
              <w:left w:val="single" w:sz="4" w:space="0" w:color="auto"/>
              <w:bottom w:val="single" w:sz="4" w:space="0" w:color="auto"/>
              <w:right w:val="single" w:sz="4" w:space="0" w:color="auto"/>
            </w:tcBorders>
          </w:tcPr>
          <w:p w:rsidR="009E323D" w:rsidRPr="00AE65F3" w:rsidRDefault="009E323D" w:rsidP="00F908A9">
            <w:pPr>
              <w:pStyle w:val="TAL"/>
              <w:rPr>
                <w:ins w:id="25" w:author="cmcc-wd" w:date="2023-04-07T22:35:00Z"/>
                <w:lang w:eastAsia="zh-CN"/>
              </w:rPr>
            </w:pPr>
            <w:ins w:id="26" w:author="cmcc-wd" w:date="2023-04-07T22:35:00Z">
              <w:r w:rsidRPr="00AE65F3">
                <w:rPr>
                  <w:rFonts w:hint="eastAsia"/>
                  <w:lang w:eastAsia="zh-CN"/>
                </w:rPr>
                <w:t>Yes</w:t>
              </w:r>
            </w:ins>
          </w:p>
        </w:tc>
        <w:tc>
          <w:tcPr>
            <w:tcW w:w="1627" w:type="dxa"/>
            <w:tcBorders>
              <w:top w:val="single" w:sz="4" w:space="0" w:color="auto"/>
              <w:left w:val="single" w:sz="4" w:space="0" w:color="auto"/>
              <w:bottom w:val="single" w:sz="4" w:space="0" w:color="auto"/>
              <w:right w:val="single" w:sz="4" w:space="0" w:color="auto"/>
            </w:tcBorders>
          </w:tcPr>
          <w:p w:rsidR="009E323D" w:rsidRDefault="009E323D" w:rsidP="00F908A9">
            <w:pPr>
              <w:pStyle w:val="TAL"/>
              <w:rPr>
                <w:ins w:id="27" w:author="cmcc-wd" w:date="2023-04-07T22:35:00Z"/>
                <w:lang w:eastAsia="zh-CN"/>
              </w:rPr>
            </w:pPr>
            <w:ins w:id="28" w:author="cmcc-wd" w:date="2023-04-07T22:35:00Z">
              <w:r w:rsidRPr="00AE65F3">
                <w:rPr>
                  <w:rFonts w:hint="eastAsia"/>
                  <w:lang w:eastAsia="zh-CN"/>
                </w:rPr>
                <w:t>Added</w:t>
              </w:r>
            </w:ins>
          </w:p>
        </w:tc>
      </w:tr>
      <w:tr w:rsidR="009E323D" w:rsidRPr="003D4ABF" w:rsidTr="00F908A9">
        <w:trPr>
          <w:cantSplit/>
        </w:trPr>
        <w:tc>
          <w:tcPr>
            <w:tcW w:w="9631" w:type="dxa"/>
            <w:gridSpan w:val="5"/>
          </w:tcPr>
          <w:p w:rsidR="009E323D" w:rsidRPr="003D4ABF" w:rsidRDefault="009E323D" w:rsidP="00F908A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9E323D" w:rsidRPr="003D4ABF" w:rsidRDefault="009E323D" w:rsidP="00F908A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rsidR="009E323D" w:rsidRPr="003D4ABF" w:rsidRDefault="009E323D" w:rsidP="00F908A9">
            <w:pPr>
              <w:pStyle w:val="TAN"/>
            </w:pPr>
            <w:r w:rsidRPr="003D4ABF">
              <w:t>NOTE 3:</w:t>
            </w:r>
            <w:r w:rsidRPr="003D4ABF">
              <w:tab/>
              <w:t>Either service data flow filter(s) or application identifier shall be defined per each rule.</w:t>
            </w:r>
          </w:p>
          <w:p w:rsidR="009E323D" w:rsidRPr="003D4ABF" w:rsidRDefault="009E323D" w:rsidP="00F908A9">
            <w:pPr>
              <w:pStyle w:val="TAN"/>
            </w:pPr>
            <w:r w:rsidRPr="003D4ABF">
              <w:t>NOTE 4:</w:t>
            </w:r>
            <w:r w:rsidRPr="003D4ABF">
              <w:tab/>
              <w:t>YES, if the service data flow template consists of a set of service data flow filters. NO if the service data flow template consists of an application identifier</w:t>
            </w:r>
          </w:p>
          <w:p w:rsidR="009E323D" w:rsidRPr="003D4ABF" w:rsidRDefault="009E323D" w:rsidP="00F908A9">
            <w:pPr>
              <w:pStyle w:val="TAN"/>
            </w:pPr>
            <w:r w:rsidRPr="003D4ABF">
              <w:t>NOTE 5:</w:t>
            </w:r>
            <w:r w:rsidRPr="003D4ABF">
              <w:tab/>
              <w:t>Optional and applicable only if application identifier exists within the rule.</w:t>
            </w:r>
          </w:p>
          <w:p w:rsidR="009E323D" w:rsidRPr="003D4ABF" w:rsidRDefault="009E323D" w:rsidP="00F908A9">
            <w:pPr>
              <w:pStyle w:val="TAN"/>
            </w:pPr>
            <w:r w:rsidRPr="003D4ABF">
              <w:t>NOTE 6:</w:t>
            </w:r>
            <w:r w:rsidRPr="003D4ABF">
              <w:tab/>
              <w:t>Applicable to sponsored data connectivity.</w:t>
            </w:r>
          </w:p>
          <w:p w:rsidR="009E323D" w:rsidRPr="003D4ABF" w:rsidRDefault="009E323D" w:rsidP="00F908A9">
            <w:pPr>
              <w:pStyle w:val="TAN"/>
            </w:pPr>
            <w:r w:rsidRPr="003D4ABF">
              <w:t>NOTE 7:</w:t>
            </w:r>
            <w:r w:rsidRPr="003D4ABF">
              <w:tab/>
              <w:t>Mandatory if there is no default charging method for the PDU Session.</w:t>
            </w:r>
          </w:p>
          <w:p w:rsidR="009E323D" w:rsidRPr="003D4ABF" w:rsidRDefault="009E323D" w:rsidP="00F908A9">
            <w:pPr>
              <w:pStyle w:val="TAN"/>
            </w:pPr>
            <w:r w:rsidRPr="003D4ABF">
              <w:t>NOTE 8:</w:t>
            </w:r>
            <w:r w:rsidRPr="003D4ABF">
              <w:tab/>
              <w:t>Optional and applicable only if application identifier exists within the rule.</w:t>
            </w:r>
          </w:p>
          <w:p w:rsidR="009E323D" w:rsidRPr="003D4ABF" w:rsidRDefault="009E323D" w:rsidP="00F908A9">
            <w:pPr>
              <w:pStyle w:val="TAN"/>
            </w:pPr>
            <w:r w:rsidRPr="003D4ABF">
              <w:t>NOTE 9:</w:t>
            </w:r>
            <w:r w:rsidRPr="003D4ABF">
              <w:tab/>
              <w:t>If Redirect is enabled.</w:t>
            </w:r>
          </w:p>
          <w:p w:rsidR="009E323D" w:rsidRPr="003D4ABF" w:rsidRDefault="009E323D" w:rsidP="00F908A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rsidR="009E323D" w:rsidRPr="003D4ABF" w:rsidRDefault="009E323D" w:rsidP="00F908A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rsidR="009E323D" w:rsidRPr="003D4ABF" w:rsidRDefault="009E323D" w:rsidP="00F908A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rsidR="009E323D" w:rsidRPr="003D4ABF" w:rsidRDefault="009E323D" w:rsidP="00F908A9">
            <w:pPr>
              <w:pStyle w:val="TAN"/>
            </w:pPr>
            <w:r w:rsidRPr="003D4ABF">
              <w:t>NOTE 13:</w:t>
            </w:r>
            <w:r w:rsidRPr="003D4ABF">
              <w:tab/>
              <w:t>Optional and applicable only for voice service data flow in this release.</w:t>
            </w:r>
          </w:p>
          <w:p w:rsidR="009E323D" w:rsidRPr="003D4ABF" w:rsidRDefault="009E323D" w:rsidP="00F908A9">
            <w:pPr>
              <w:pStyle w:val="TAN"/>
            </w:pPr>
            <w:r w:rsidRPr="003D4ABF">
              <w:t>NOTE 14:</w:t>
            </w:r>
            <w:r w:rsidRPr="003D4ABF">
              <w:tab/>
              <w:t>Optional and applicable only when a value different from the standardized value for this 5QI in Table 5.7.4-1 TS 23.501 [2] is required.</w:t>
            </w:r>
          </w:p>
          <w:p w:rsidR="009E323D" w:rsidRPr="003D4ABF" w:rsidRDefault="009E323D" w:rsidP="00F908A9">
            <w:pPr>
              <w:pStyle w:val="TAN"/>
            </w:pPr>
            <w:r w:rsidRPr="003D4ABF">
              <w:t>NOTE 15:</w:t>
            </w:r>
            <w:r w:rsidRPr="003D4ABF">
              <w:tab/>
              <w:t>Optional and applicable only for GBR service data flow.</w:t>
            </w:r>
          </w:p>
          <w:p w:rsidR="009E323D" w:rsidRPr="003D4ABF" w:rsidRDefault="009E323D" w:rsidP="00F908A9">
            <w:pPr>
              <w:pStyle w:val="TAN"/>
            </w:pPr>
            <w:r w:rsidRPr="003D4ABF">
              <w:t>NOTE 16:</w:t>
            </w:r>
            <w:r w:rsidRPr="003D4ABF">
              <w:tab/>
              <w:t>Usage of the charging information in described in TS 32.255 [21].</w:t>
            </w:r>
          </w:p>
          <w:p w:rsidR="009E323D" w:rsidRPr="003D4ABF" w:rsidRDefault="009E323D" w:rsidP="00F908A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rsidR="009E323D" w:rsidRPr="003D4ABF" w:rsidRDefault="009E323D" w:rsidP="00F908A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rsidR="009E323D" w:rsidRPr="003D4ABF" w:rsidRDefault="009E323D" w:rsidP="00F908A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9E323D" w:rsidRPr="003D4ABF" w:rsidRDefault="009E323D" w:rsidP="00F908A9">
            <w:pPr>
              <w:pStyle w:val="TAN"/>
            </w:pPr>
            <w:r w:rsidRPr="003D4ABF">
              <w:t>NOTE 20:</w:t>
            </w:r>
            <w:r w:rsidRPr="003D4ABF">
              <w:tab/>
              <w:t>Only applicable to a PCC Rules provided to a MA PDU Session.</w:t>
            </w:r>
          </w:p>
          <w:p w:rsidR="009E323D" w:rsidRPr="003D4ABF" w:rsidRDefault="009E323D" w:rsidP="00F908A9">
            <w:pPr>
              <w:pStyle w:val="TAN"/>
            </w:pPr>
            <w:r w:rsidRPr="003D4ABF">
              <w:t>NOTE 21:</w:t>
            </w:r>
            <w:r w:rsidRPr="003D4ABF">
              <w:tab/>
              <w:t>Mandatory when MA PDU Session Control information is provided.</w:t>
            </w:r>
          </w:p>
          <w:p w:rsidR="009E323D" w:rsidRPr="003D4ABF" w:rsidRDefault="009E323D" w:rsidP="00F908A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rsidR="009E323D" w:rsidRPr="003D4ABF" w:rsidRDefault="009E323D" w:rsidP="00F908A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rsidR="009E323D" w:rsidRPr="003D4ABF" w:rsidRDefault="009E323D" w:rsidP="00F908A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rsidR="009E323D" w:rsidRPr="003D4ABF" w:rsidRDefault="009E323D" w:rsidP="00F908A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rsidR="009E323D" w:rsidRPr="003D4ABF" w:rsidRDefault="009E323D" w:rsidP="00F908A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rsidR="009E323D" w:rsidRDefault="009E323D" w:rsidP="00F908A9">
            <w:pPr>
              <w:pStyle w:val="TAN"/>
            </w:pPr>
            <w:r w:rsidRPr="003D4ABF">
              <w:t>NOTE 27:</w:t>
            </w:r>
            <w:r w:rsidRPr="003D4ABF">
              <w:tab/>
              <w:t>Mandatory in MA PDU Session Control information only when there is application identifier in the service data flow template.</w:t>
            </w:r>
          </w:p>
          <w:p w:rsidR="009E323D" w:rsidRDefault="009E323D" w:rsidP="00F908A9">
            <w:pPr>
              <w:pStyle w:val="TAN"/>
            </w:pPr>
            <w:r>
              <w:t>NOTE 28:</w:t>
            </w:r>
            <w:r>
              <w:tab/>
              <w:t>If this parameter is used, it has to be present in every PCC rule of the PDU Session.</w:t>
            </w:r>
          </w:p>
          <w:p w:rsidR="009E323D" w:rsidRDefault="009E323D" w:rsidP="00F908A9">
            <w:pPr>
              <w:pStyle w:val="TAN"/>
            </w:pPr>
            <w:r>
              <w:t>NOTE 29:</w:t>
            </w:r>
            <w:r>
              <w:tab/>
              <w:t>The use of traffic correlation is defined in TS 23.501 [2], clauses 5.6.7.1 and 5.29.</w:t>
            </w:r>
          </w:p>
          <w:p w:rsidR="009E323D" w:rsidRDefault="009E323D" w:rsidP="00F908A9">
            <w:pPr>
              <w:pStyle w:val="TAN"/>
            </w:pPr>
            <w:r>
              <w:t>NOTE 30:</w:t>
            </w:r>
            <w:r>
              <w:tab/>
              <w:t>If Steering Mode is set to "Redundant", either a Maximum RTT or a Maximum Packet Loss Rate may be provided, but not both.</w:t>
            </w:r>
          </w:p>
          <w:p w:rsidR="009E323D" w:rsidRPr="003D4ABF" w:rsidRDefault="009E323D" w:rsidP="00F908A9">
            <w:pPr>
              <w:pStyle w:val="TAN"/>
            </w:pPr>
            <w:r>
              <w:t>NOTE 31:</w:t>
            </w:r>
            <w:r>
              <w:tab/>
              <w:t>The Steering functionality "ATSSS-LL" shall not be provided together with Steering Mode "Redundant".</w:t>
            </w:r>
          </w:p>
        </w:tc>
      </w:tr>
    </w:tbl>
    <w:p w:rsidR="009E323D" w:rsidRPr="003D4ABF" w:rsidRDefault="009E323D" w:rsidP="009E323D">
      <w:pPr>
        <w:pStyle w:val="FP"/>
      </w:pPr>
    </w:p>
    <w:p w:rsidR="009E323D" w:rsidRPr="003D4ABF" w:rsidRDefault="009E323D" w:rsidP="009E323D">
      <w:r w:rsidRPr="003D4ABF">
        <w:t>The Rule identifier shall be unique for a PCC rule within a PDU Session. A dynamically provided PCC rule that has the same Rule identifier value as a predefined PCC rule shall replace the predefined rule within the same PDU Session.</w:t>
      </w:r>
    </w:p>
    <w:p w:rsidR="009E323D" w:rsidRPr="003D4ABF" w:rsidRDefault="009E323D" w:rsidP="009E323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9E323D" w:rsidRPr="003D4ABF" w:rsidRDefault="009E323D" w:rsidP="009E323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9E323D" w:rsidRPr="003D4ABF" w:rsidRDefault="009E323D" w:rsidP="009E323D">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rsidR="009E323D" w:rsidRPr="003D4ABF" w:rsidRDefault="009E323D" w:rsidP="009E323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rsidR="009E323D" w:rsidRPr="003D4ABF" w:rsidRDefault="009E323D" w:rsidP="009E323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rsidR="009E323D" w:rsidRPr="003D4ABF" w:rsidRDefault="009E323D" w:rsidP="009E323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rsidR="009E323D" w:rsidRPr="003D4ABF" w:rsidRDefault="009E323D" w:rsidP="009E323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9E323D" w:rsidRPr="003D4ABF" w:rsidRDefault="009E323D" w:rsidP="009E323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rsidR="009E323D" w:rsidRPr="003D4ABF" w:rsidRDefault="009E323D" w:rsidP="009E323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rsidR="009E323D" w:rsidRPr="003D4ABF" w:rsidRDefault="009E323D" w:rsidP="009E323D">
      <w:pPr>
        <w:pStyle w:val="NO"/>
      </w:pPr>
      <w:r w:rsidRPr="003D4ABF">
        <w:t>NOTE 4:</w:t>
      </w:r>
      <w:r w:rsidRPr="003D4ABF">
        <w:tab/>
        <w:t>Assigning the same Charging key for several service data flows implies that the charging does not require the credit management to be handled separately.</w:t>
      </w:r>
    </w:p>
    <w:p w:rsidR="009E323D" w:rsidRPr="003D4ABF" w:rsidRDefault="009E323D" w:rsidP="009E323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rsidR="009E323D" w:rsidRPr="003D4ABF" w:rsidRDefault="009E323D" w:rsidP="009E323D">
      <w:pPr>
        <w:pStyle w:val="NO"/>
      </w:pPr>
      <w:r w:rsidRPr="003D4ABF">
        <w:t>NOTE 5:</w:t>
      </w:r>
      <w:r w:rsidRPr="003D4ABF">
        <w:tab/>
        <w:t>The PCC rule service identifier need not have any relationship to service identifiers used on the AF level, i.e. is an operator policy option.</w:t>
      </w:r>
    </w:p>
    <w:p w:rsidR="009E323D" w:rsidRPr="003D4ABF" w:rsidRDefault="009E323D" w:rsidP="009E323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rsidR="009E323D" w:rsidRPr="003D4ABF" w:rsidRDefault="009E323D" w:rsidP="009E323D">
      <w:r w:rsidRPr="003D4ABF">
        <w:t xml:space="preserve">The </w:t>
      </w:r>
      <w:r w:rsidRPr="003D4ABF">
        <w:rPr>
          <w:i/>
        </w:rPr>
        <w:t>Application Service Provider Identifier</w:t>
      </w:r>
      <w:r w:rsidRPr="003D4ABF">
        <w:t xml:space="preserve"> indicates the (3rd) party organization delivering a service to the end user.</w:t>
      </w:r>
    </w:p>
    <w:p w:rsidR="009E323D" w:rsidRPr="003D4ABF" w:rsidRDefault="009E323D" w:rsidP="009E323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9E323D" w:rsidRPr="003D4ABF" w:rsidRDefault="009E323D" w:rsidP="009E323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9E323D" w:rsidRPr="003D4ABF" w:rsidRDefault="009E323D" w:rsidP="009E323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rsidR="009E323D" w:rsidRPr="003D4ABF" w:rsidRDefault="009E323D" w:rsidP="009E323D">
      <w:r w:rsidRPr="003D4ABF">
        <w:t xml:space="preserve">The </w:t>
      </w:r>
      <w:r w:rsidRPr="003D4ABF">
        <w:rPr>
          <w:i/>
        </w:rPr>
        <w:t>Measurement method</w:t>
      </w:r>
      <w:r w:rsidRPr="003D4ABF">
        <w:t xml:space="preserve"> indicates what measurements apply to charging for a PCC rule.</w:t>
      </w:r>
    </w:p>
    <w:p w:rsidR="009E323D" w:rsidRPr="003D4ABF" w:rsidRDefault="009E323D" w:rsidP="009E323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rsidR="009E323D" w:rsidRPr="003D4ABF" w:rsidRDefault="009E323D" w:rsidP="009E323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9E323D" w:rsidRPr="003D4ABF" w:rsidRDefault="009E323D" w:rsidP="009E323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9E323D" w:rsidRPr="003D4ABF" w:rsidRDefault="009E323D" w:rsidP="009E323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rsidR="009E323D" w:rsidRPr="003D4ABF" w:rsidRDefault="009E323D" w:rsidP="009E323D">
      <w:pPr>
        <w:pStyle w:val="NO"/>
      </w:pPr>
      <w:r w:rsidRPr="003D4ABF">
        <w:t>NOTE 8:</w:t>
      </w:r>
      <w:r w:rsidRPr="003D4ABF">
        <w:tab/>
        <w:t>A packet, matching a PCC Rule with an open gate, may be discarded due to credit management reasons.</w:t>
      </w:r>
    </w:p>
    <w:p w:rsidR="009E323D" w:rsidRPr="003D4ABF" w:rsidRDefault="009E323D" w:rsidP="009E323D">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rsidR="009E323D" w:rsidRPr="003D4ABF" w:rsidRDefault="009E323D" w:rsidP="009E323D">
      <w:r w:rsidRPr="003D4ABF">
        <w:t>The bitrates indicate the authorized bitrates at the IP packet level of the SDF, i.e. the bitrates of the IP packets before any access specific compression or encapsulation.</w:t>
      </w:r>
    </w:p>
    <w:p w:rsidR="009E323D" w:rsidRPr="003D4ABF" w:rsidRDefault="009E323D" w:rsidP="009E323D">
      <w:r w:rsidRPr="003D4ABF">
        <w:t xml:space="preserve">The </w:t>
      </w:r>
      <w:r w:rsidRPr="003D4ABF">
        <w:rPr>
          <w:i/>
        </w:rPr>
        <w:t>UL maximum-</w:t>
      </w:r>
      <w:proofErr w:type="spellStart"/>
      <w:r w:rsidRPr="003D4ABF">
        <w:rPr>
          <w:i/>
        </w:rPr>
        <w:t>bitrate</w:t>
      </w:r>
      <w:proofErr w:type="spellEnd"/>
      <w:r w:rsidRPr="003D4ABF">
        <w:t xml:space="preserve"> indicates the authorized maximum </w:t>
      </w:r>
      <w:proofErr w:type="spellStart"/>
      <w:r w:rsidRPr="003D4ABF">
        <w:t>bitrate</w:t>
      </w:r>
      <w:proofErr w:type="spellEnd"/>
      <w:r w:rsidRPr="003D4ABF">
        <w:t xml:space="preserve"> for the uplink component of the service data flow.</w:t>
      </w:r>
    </w:p>
    <w:p w:rsidR="009E323D" w:rsidRPr="003D4ABF" w:rsidRDefault="009E323D" w:rsidP="009E323D">
      <w:r w:rsidRPr="003D4ABF">
        <w:t xml:space="preserve">The </w:t>
      </w:r>
      <w:r w:rsidRPr="003D4ABF">
        <w:rPr>
          <w:i/>
        </w:rPr>
        <w:t>DL maximum-</w:t>
      </w:r>
      <w:proofErr w:type="spellStart"/>
      <w:r w:rsidRPr="003D4ABF">
        <w:rPr>
          <w:i/>
        </w:rPr>
        <w:t>bitrate</w:t>
      </w:r>
      <w:proofErr w:type="spellEnd"/>
      <w:r w:rsidRPr="003D4ABF">
        <w:t xml:space="preserve"> indicates the authorized maximum </w:t>
      </w:r>
      <w:proofErr w:type="spellStart"/>
      <w:r w:rsidRPr="003D4ABF">
        <w:t>bitrate</w:t>
      </w:r>
      <w:proofErr w:type="spellEnd"/>
      <w:r w:rsidRPr="003D4ABF">
        <w:t xml:space="preserve"> for the downlink component of the service data flow.</w:t>
      </w:r>
    </w:p>
    <w:p w:rsidR="009E323D" w:rsidRPr="003D4ABF" w:rsidRDefault="009E323D" w:rsidP="009E323D">
      <w:r w:rsidRPr="003D4ABF">
        <w:t xml:space="preserve">The </w:t>
      </w:r>
      <w:r w:rsidRPr="003D4ABF">
        <w:rPr>
          <w:i/>
        </w:rPr>
        <w:t>UL guaranteed-</w:t>
      </w:r>
      <w:proofErr w:type="spellStart"/>
      <w:r w:rsidRPr="003D4ABF">
        <w:rPr>
          <w:i/>
        </w:rPr>
        <w:t>bitrate</w:t>
      </w:r>
      <w:proofErr w:type="spellEnd"/>
      <w:r w:rsidRPr="003D4ABF">
        <w:t xml:space="preserve"> indicates the authorized guaranteed </w:t>
      </w:r>
      <w:proofErr w:type="spellStart"/>
      <w:r w:rsidRPr="003D4ABF">
        <w:t>bitrate</w:t>
      </w:r>
      <w:proofErr w:type="spellEnd"/>
      <w:r w:rsidRPr="003D4ABF">
        <w:t xml:space="preserve"> for the uplink component of the service data flow.</w:t>
      </w:r>
    </w:p>
    <w:p w:rsidR="009E323D" w:rsidRPr="003D4ABF" w:rsidRDefault="009E323D" w:rsidP="009E323D">
      <w:r w:rsidRPr="003D4ABF">
        <w:t xml:space="preserve">The </w:t>
      </w:r>
      <w:r w:rsidRPr="003D4ABF">
        <w:rPr>
          <w:i/>
        </w:rPr>
        <w:t>DL guaranteed-</w:t>
      </w:r>
      <w:proofErr w:type="spellStart"/>
      <w:r w:rsidRPr="003D4ABF">
        <w:rPr>
          <w:i/>
        </w:rPr>
        <w:t>bitrate</w:t>
      </w:r>
      <w:proofErr w:type="spellEnd"/>
      <w:r w:rsidRPr="003D4ABF">
        <w:t xml:space="preserve"> indicates the authorized guaranteed </w:t>
      </w:r>
      <w:proofErr w:type="spellStart"/>
      <w:r w:rsidRPr="003D4ABF">
        <w:t>bitrate</w:t>
      </w:r>
      <w:proofErr w:type="spellEnd"/>
      <w:r w:rsidRPr="003D4ABF">
        <w:t xml:space="preserve"> for the downlink component of the service data flow.</w:t>
      </w:r>
    </w:p>
    <w:p w:rsidR="009E323D" w:rsidRPr="003D4ABF" w:rsidRDefault="009E323D" w:rsidP="009E323D">
      <w:r w:rsidRPr="003D4ABF">
        <w:t xml:space="preserve">The 'Maximum </w:t>
      </w:r>
      <w:proofErr w:type="spellStart"/>
      <w:r w:rsidRPr="003D4ABF">
        <w:t>bitrate</w:t>
      </w:r>
      <w:proofErr w:type="spellEnd"/>
      <w:r w:rsidRPr="003D4ABF">
        <w:t xml:space="preserve">' is used for enforcement of the maximum bit rate that the SDF may consume, while the 'Guaranteed </w:t>
      </w:r>
      <w:proofErr w:type="spellStart"/>
      <w:r w:rsidRPr="003D4ABF">
        <w:t>bitrate</w:t>
      </w:r>
      <w:proofErr w:type="spellEnd"/>
      <w:r w:rsidRPr="003D4ABF">
        <w:t>' is used by the SMF to determine resource allocation demands.</w:t>
      </w:r>
    </w:p>
    <w:p w:rsidR="009E323D" w:rsidRPr="003D4ABF" w:rsidRDefault="009E323D" w:rsidP="009E323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rsidR="009E323D" w:rsidRPr="003D4ABF" w:rsidRDefault="009E323D" w:rsidP="009E323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rsidR="009E323D" w:rsidRPr="003D4ABF" w:rsidRDefault="009E323D" w:rsidP="009E323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9E323D" w:rsidRPr="003D4ABF" w:rsidRDefault="009E323D" w:rsidP="009E323D">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9E323D" w:rsidRPr="003D4ABF" w:rsidRDefault="009E323D" w:rsidP="009E323D">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9E323D" w:rsidRPr="003D4ABF" w:rsidRDefault="009E323D" w:rsidP="009E323D">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9E323D" w:rsidRPr="003D4ABF" w:rsidRDefault="009E323D" w:rsidP="009E323D">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rsidR="009E323D" w:rsidRPr="003D4ABF" w:rsidRDefault="009E323D" w:rsidP="009E323D">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rsidR="009E323D" w:rsidRPr="003D4ABF" w:rsidRDefault="009E323D" w:rsidP="009E323D">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rsidR="009E323D" w:rsidRPr="003D4ABF" w:rsidRDefault="009E323D" w:rsidP="009E323D">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rsidR="009E323D" w:rsidRPr="003D4ABF" w:rsidRDefault="009E323D" w:rsidP="009E323D">
      <w:r w:rsidRPr="003D4ABF">
        <w:rPr>
          <w:rFonts w:eastAsia="SimSun"/>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SimSun"/>
          <w:lang w:eastAsia="zh-CN"/>
        </w:rPr>
        <w:t xml:space="preserve">disable </w:t>
      </w:r>
      <w:proofErr w:type="spellStart"/>
      <w:r w:rsidRPr="003D4ABF">
        <w:rPr>
          <w:rFonts w:eastAsia="SimSun"/>
          <w:lang w:eastAsia="zh-CN"/>
        </w:rPr>
        <w:t>QoS</w:t>
      </w:r>
      <w:proofErr w:type="spellEnd"/>
      <w:r w:rsidRPr="003D4ABF">
        <w:rPr>
          <w:rFonts w:eastAsia="SimSun"/>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rsidR="009E323D" w:rsidRDefault="009E323D" w:rsidP="009E323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9E323D" w:rsidRDefault="009E323D" w:rsidP="009E323D">
      <w:pPr>
        <w:pStyle w:val="NO"/>
        <w:rPr>
          <w:lang w:eastAsia="zh-CN"/>
        </w:rPr>
      </w:pPr>
      <w:r>
        <w:rPr>
          <w:lang w:eastAsia="zh-CN"/>
        </w:rPr>
        <w:t>NOTE 9a:</w:t>
      </w:r>
      <w:r>
        <w:rPr>
          <w:lang w:eastAsia="zh-CN"/>
        </w:rPr>
        <w:tab/>
        <w:t>PCF can know that interworking with EPS with N26 is supported based on DNN and S-NSSAI of the PDU Session.</w:t>
      </w:r>
    </w:p>
    <w:p w:rsidR="009E323D" w:rsidRPr="003D4ABF" w:rsidRDefault="009E323D" w:rsidP="009E323D">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rsidR="009E323D" w:rsidRPr="003D4ABF" w:rsidRDefault="009E323D" w:rsidP="009E323D">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w:t>
      </w:r>
      <w:proofErr w:type="spellStart"/>
      <w:r w:rsidRPr="003D4ABF">
        <w:rPr>
          <w:rFonts w:eastAsia="SimSun"/>
        </w:rPr>
        <w:t>QoS</w:t>
      </w:r>
      <w:proofErr w:type="spellEnd"/>
      <w:r w:rsidRPr="003D4ABF">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SimSun"/>
        </w:rPr>
        <w:t>QoS</w:t>
      </w:r>
      <w:proofErr w:type="spellEnd"/>
      <w:r w:rsidRPr="003D4ABF">
        <w:rPr>
          <w:rFonts w:eastAsia="SimSun"/>
        </w:rPr>
        <w:t xml:space="preserve"> rules. To avoid that the precedence of network provided </w:t>
      </w:r>
      <w:proofErr w:type="spellStart"/>
      <w:r w:rsidRPr="003D4ABF">
        <w:rPr>
          <w:rFonts w:eastAsia="SimSun"/>
        </w:rPr>
        <w:t>QoS</w:t>
      </w:r>
      <w:proofErr w:type="spellEnd"/>
      <w:r w:rsidRPr="003D4ABF">
        <w:rPr>
          <w:rFonts w:eastAsia="SimSun"/>
        </w:rPr>
        <w:t xml:space="preserve"> rules need to be changed when Reflective </w:t>
      </w:r>
      <w:proofErr w:type="spellStart"/>
      <w:r w:rsidRPr="003D4ABF">
        <w:rPr>
          <w:rFonts w:eastAsia="SimSun"/>
        </w:rPr>
        <w:t>QoS</w:t>
      </w:r>
      <w:proofErr w:type="spellEnd"/>
      <w:r w:rsidRPr="003D4ABF">
        <w:rPr>
          <w:rFonts w:eastAsia="SimSun"/>
        </w:rPr>
        <w:t xml:space="preserve"> is activated and filters are overlapping, the PCF will take the standardized value for the precedence of UE derived </w:t>
      </w:r>
      <w:proofErr w:type="spellStart"/>
      <w:r w:rsidRPr="003D4ABF">
        <w:rPr>
          <w:rFonts w:eastAsia="SimSun"/>
        </w:rPr>
        <w:t>QoS</w:t>
      </w:r>
      <w:proofErr w:type="spellEnd"/>
      <w:r w:rsidRPr="003D4ABF">
        <w:rPr>
          <w:rFonts w:eastAsia="SimSun"/>
        </w:rPr>
        <w:t xml:space="preserve"> rules into account when setting the precedence value of PCC rules subject to Reflective </w:t>
      </w:r>
      <w:proofErr w:type="spellStart"/>
      <w:r w:rsidRPr="003D4ABF">
        <w:rPr>
          <w:rFonts w:eastAsia="SimSun"/>
        </w:rPr>
        <w:t>QoS</w:t>
      </w:r>
      <w:proofErr w:type="spellEnd"/>
      <w:r w:rsidRPr="003D4ABF">
        <w:rPr>
          <w:rFonts w:eastAsia="SimSun"/>
        </w:rPr>
        <w:t>.</w:t>
      </w:r>
    </w:p>
    <w:p w:rsidR="009E323D" w:rsidRPr="003D4ABF" w:rsidRDefault="009E323D" w:rsidP="009E323D">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rsidR="009E323D" w:rsidRPr="003D4ABF" w:rsidRDefault="009E323D" w:rsidP="009E323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rsidR="009E323D" w:rsidRPr="003D4ABF" w:rsidRDefault="009E323D" w:rsidP="009E323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rsidR="009E323D" w:rsidRPr="003D4ABF" w:rsidRDefault="009E323D" w:rsidP="009E323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rsidR="009E323D" w:rsidRPr="003D4ABF" w:rsidRDefault="009E323D" w:rsidP="009E323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rsidR="009E323D" w:rsidRPr="003D4ABF" w:rsidRDefault="009E323D" w:rsidP="009E323D">
      <w:pPr>
        <w:rPr>
          <w:i/>
        </w:rPr>
      </w:pPr>
      <w:r w:rsidRPr="003D4ABF">
        <w:t>The</w:t>
      </w:r>
      <w:r w:rsidRPr="003D4ABF">
        <w:rPr>
          <w:i/>
        </w:rPr>
        <w:t xml:space="preserve"> AF influenced Traffic Steering Enforcement Control</w:t>
      </w:r>
      <w:r w:rsidRPr="003D4ABF">
        <w:t xml:space="preserve"> may contain:</w:t>
      </w:r>
    </w:p>
    <w:p w:rsidR="009E323D" w:rsidRPr="003D4ABF" w:rsidRDefault="009E323D" w:rsidP="009E323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rsidR="009E323D" w:rsidRPr="003D4ABF" w:rsidRDefault="009E323D" w:rsidP="009E323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rsidR="009E323D" w:rsidRPr="003D4ABF" w:rsidRDefault="009E323D" w:rsidP="009E323D">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rsidR="009E323D" w:rsidRPr="003D4ABF" w:rsidRDefault="009E323D" w:rsidP="009E323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rsidR="009E323D" w:rsidRDefault="009E323D" w:rsidP="009E323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rsidR="009E323D" w:rsidRDefault="009E323D" w:rsidP="009E323D">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rsidR="009E323D" w:rsidRDefault="009E323D" w:rsidP="009E323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rsidR="009E323D" w:rsidRDefault="009E323D" w:rsidP="009E323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9" w:name="MCCTEMPBM_00000009"/>
      <w:r>
        <w:t>[33]</w:t>
      </w:r>
      <w:bookmarkEnd w:id="29"/>
      <w:r>
        <w:t>.</w:t>
      </w:r>
    </w:p>
    <w:p w:rsidR="009E323D" w:rsidRPr="003D4ABF" w:rsidRDefault="009E323D" w:rsidP="009E323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rsidR="009E323D" w:rsidRPr="003D4ABF" w:rsidRDefault="009E323D" w:rsidP="009E323D">
      <w:r w:rsidRPr="003D4ABF">
        <w:t xml:space="preserve">The </w:t>
      </w:r>
      <w:r w:rsidRPr="003D4ABF">
        <w:rPr>
          <w:i/>
        </w:rPr>
        <w:t>Redirect</w:t>
      </w:r>
      <w:r w:rsidRPr="003D4ABF">
        <w:t xml:space="preserve"> indicates whether the uplink part of the service data flow should be redirected to a controlled address.</w:t>
      </w:r>
    </w:p>
    <w:p w:rsidR="009E323D" w:rsidRPr="003D4ABF" w:rsidRDefault="009E323D" w:rsidP="009E323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rsidR="009E323D" w:rsidRPr="003D4ABF" w:rsidRDefault="009E323D" w:rsidP="009E323D">
      <w:r w:rsidRPr="003D4ABF">
        <w:t xml:space="preserve">The </w:t>
      </w:r>
      <w:r w:rsidRPr="003D4ABF">
        <w:rPr>
          <w:i/>
        </w:rPr>
        <w:t>UL Maximum Packet Loss Rate</w:t>
      </w:r>
      <w:r w:rsidRPr="003D4ABF">
        <w:t xml:space="preserve"> indicates the maximum rate for lost packets that can be tolerated in the uplink direction.</w:t>
      </w:r>
    </w:p>
    <w:p w:rsidR="009E323D" w:rsidRPr="003D4ABF" w:rsidRDefault="009E323D" w:rsidP="009E323D">
      <w:r w:rsidRPr="003D4ABF">
        <w:t xml:space="preserve">The </w:t>
      </w:r>
      <w:r w:rsidRPr="003D4ABF">
        <w:rPr>
          <w:i/>
        </w:rPr>
        <w:t>DL Maximum Packet Loss Rate</w:t>
      </w:r>
      <w:r w:rsidRPr="003D4ABF">
        <w:t xml:space="preserve"> indicates the maximum rate for lost packets that can be tolerated in the downlink direction.</w:t>
      </w:r>
    </w:p>
    <w:p w:rsidR="009E323D" w:rsidRPr="003D4ABF" w:rsidRDefault="009E323D" w:rsidP="009E323D">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rsidR="009E323D" w:rsidRPr="003D4ABF" w:rsidRDefault="009E323D" w:rsidP="009E323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9E323D" w:rsidRPr="003D4ABF" w:rsidRDefault="009E323D" w:rsidP="009E323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rsidR="009E323D" w:rsidRDefault="009E323D" w:rsidP="009E323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rsidR="009E323D" w:rsidRDefault="009E323D" w:rsidP="009E323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rsidR="009E323D" w:rsidRPr="003D4ABF" w:rsidRDefault="009E323D" w:rsidP="009E323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rsidR="009E323D" w:rsidRPr="003D4ABF" w:rsidRDefault="009E323D" w:rsidP="009E323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rsidR="009E323D" w:rsidRPr="003D4ABF" w:rsidRDefault="009E323D" w:rsidP="009E323D">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rsidR="009E323D" w:rsidRPr="003D4ABF" w:rsidRDefault="009E323D" w:rsidP="009E323D">
      <w:r w:rsidRPr="003D4ABF">
        <w:t xml:space="preserve">The </w:t>
      </w:r>
      <w:r w:rsidRPr="003D4ABF">
        <w:rPr>
          <w:i/>
        </w:rPr>
        <w:t>Reporting frequency</w:t>
      </w:r>
      <w:r w:rsidRPr="003D4ABF">
        <w:t xml:space="preserve"> indicates the frequency for the reporting, such as event triggered, periodic. The following applies:</w:t>
      </w:r>
    </w:p>
    <w:p w:rsidR="009E323D" w:rsidRDefault="009E323D" w:rsidP="009E323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rsidR="009E323D" w:rsidRPr="003D4ABF" w:rsidRDefault="009E323D" w:rsidP="009E323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rsidR="009E323D" w:rsidRPr="003D4ABF" w:rsidRDefault="009E323D" w:rsidP="009E323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rsidR="009E323D" w:rsidRDefault="009E323D" w:rsidP="009E323D">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w:t>
      </w:r>
      <w:proofErr w:type="gramStart"/>
      <w:r>
        <w:t>either the</w:t>
      </w:r>
      <w:proofErr w:type="gramEnd"/>
      <w:r>
        <w:t xml:space="preserve"> NEF, the AF or the Local NEF, indicated as Notification Target Address + Notification Correlation ID.</w:t>
      </w:r>
    </w:p>
    <w:p w:rsidR="009E323D" w:rsidRDefault="009E323D" w:rsidP="009E323D">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rsidR="009E323D" w:rsidRPr="003D4ABF" w:rsidRDefault="009E323D" w:rsidP="009E323D">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w:t>
      </w:r>
      <w:proofErr w:type="spellStart"/>
      <w:r w:rsidRPr="003D4ABF">
        <w:t>bitrate</w:t>
      </w:r>
      <w:proofErr w:type="spellEnd"/>
      <w:r w:rsidRPr="003D4ABF">
        <w:t xml:space="preserve"> </w:t>
      </w:r>
      <w:proofErr w:type="spellStart"/>
      <w:r w:rsidRPr="003D4ABF">
        <w:t>QoS</w:t>
      </w:r>
      <w:proofErr w:type="spellEnd"/>
      <w:r w:rsidRPr="003D4ABF">
        <w:t xml:space="preserve"> parameter.</w:t>
      </w:r>
    </w:p>
    <w:p w:rsidR="009E323D" w:rsidRPr="003D4ABF" w:rsidRDefault="009E323D" w:rsidP="009E323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rsidR="009E323D" w:rsidRPr="003D4ABF" w:rsidRDefault="009E323D" w:rsidP="009E323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rsidR="009E323D" w:rsidRPr="003D4ABF" w:rsidRDefault="009E323D" w:rsidP="009E323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rsidR="009E323D" w:rsidRPr="003D4ABF" w:rsidRDefault="009E323D" w:rsidP="009E323D">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rsidR="009E323D" w:rsidRPr="003D4ABF" w:rsidRDefault="009E323D" w:rsidP="009E323D">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rsidR="009E323D" w:rsidRPr="003D4ABF" w:rsidRDefault="009E323D" w:rsidP="009E323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rsidR="009E323D" w:rsidRPr="003D4ABF" w:rsidRDefault="009E323D" w:rsidP="009E323D">
      <w:pPr>
        <w:pStyle w:val="B2"/>
      </w:pPr>
      <w:r w:rsidRPr="003D4ABF">
        <w:t>-</w:t>
      </w:r>
      <w:r w:rsidRPr="003D4ABF">
        <w:tab/>
      </w:r>
      <w:proofErr w:type="gramStart"/>
      <w:r w:rsidRPr="003D4ABF">
        <w:t>indication</w:t>
      </w:r>
      <w:proofErr w:type="gramEnd"/>
      <w:r w:rsidRPr="003D4ABF">
        <w:t xml:space="preserve"> that notifications of DDN Failure are required.</w:t>
      </w:r>
    </w:p>
    <w:p w:rsidR="009E323D" w:rsidRPr="003D4ABF" w:rsidRDefault="009E323D" w:rsidP="009E323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rsidR="009E323D" w:rsidRDefault="009E323D" w:rsidP="009E323D">
      <w:pPr>
        <w:rPr>
          <w:ins w:id="30" w:author="cmcc-wd" w:date="2023-04-07T22:36:00Z"/>
          <w:lang w:eastAsia="zh-CN"/>
        </w:rPr>
      </w:pPr>
      <w:ins w:id="31" w:author="cmcc-wd" w:date="2023-04-07T22:36:00Z">
        <w:r w:rsidRPr="00635D84">
          <w:t xml:space="preserve">The </w:t>
        </w:r>
        <w:r w:rsidRPr="00635D84">
          <w:rPr>
            <w:i/>
          </w:rPr>
          <w:t xml:space="preserve">ECN Marking for L4S </w:t>
        </w:r>
        <w:r w:rsidRPr="00635D84">
          <w:t xml:space="preserve">indicates whether the L4S ECN marking for a </w:t>
        </w:r>
        <w:proofErr w:type="spellStart"/>
        <w:r w:rsidRPr="00635D84">
          <w:t>QoS</w:t>
        </w:r>
        <w:proofErr w:type="spellEnd"/>
        <w:r w:rsidRPr="00635D84">
          <w:t xml:space="preserve"> flow is supported as described in clause 5.37.Y in TS 23.501[2].</w:t>
        </w:r>
        <w:r>
          <w:rPr>
            <w:rFonts w:hint="eastAsia"/>
            <w:lang w:eastAsia="zh-CN"/>
          </w:rPr>
          <w:t xml:space="preserve"> </w:t>
        </w:r>
        <w:r>
          <w:rPr>
            <w:rFonts w:eastAsia="宋体" w:hint="eastAsia"/>
            <w:lang w:eastAsia="zh-CN"/>
          </w:rPr>
          <w:t>T</w:t>
        </w:r>
        <w:r>
          <w:rPr>
            <w:rFonts w:eastAsia="宋体"/>
            <w:lang w:eastAsia="zh-CN"/>
          </w:rPr>
          <w:t>h</w:t>
        </w:r>
        <w:r>
          <w:rPr>
            <w:rFonts w:eastAsia="宋体" w:hint="eastAsia"/>
            <w:lang w:eastAsia="zh-CN"/>
          </w:rPr>
          <w:t xml:space="preserve">e PCF may include this parameter based on local configuration or AF request. This parameter may </w:t>
        </w:r>
        <w:r>
          <w:rPr>
            <w:rFonts w:hint="eastAsia"/>
            <w:lang w:eastAsia="zh-CN"/>
          </w:rPr>
          <w:t xml:space="preserve">also indicate </w:t>
        </w:r>
        <w:r w:rsidRPr="00AE65F3">
          <w:rPr>
            <w:rFonts w:hint="eastAsia"/>
            <w:szCs w:val="18"/>
            <w:lang w:eastAsia="zh-CN"/>
          </w:rPr>
          <w:t>the specific method i.e. NG-RAN support ECN marking for L4S or PSA-UPF supports ECN marking for L4S</w:t>
        </w:r>
        <w:r>
          <w:rPr>
            <w:rFonts w:hint="eastAsia"/>
            <w:szCs w:val="18"/>
            <w:lang w:eastAsia="zh-CN"/>
          </w:rPr>
          <w:t xml:space="preserve">. </w:t>
        </w:r>
      </w:ins>
    </w:p>
    <w:bookmarkEnd w:id="12"/>
    <w:p w:rsidR="00237EC3" w:rsidRPr="004022AB" w:rsidRDefault="00237EC3" w:rsidP="00237EC3">
      <w:pPr>
        <w:ind w:left="851" w:hanging="284"/>
        <w:rPr>
          <w:lang w:eastAsia="zh-CN"/>
        </w:rPr>
      </w:pPr>
    </w:p>
    <w:p w:rsidR="00237EC3" w:rsidRDefault="00237EC3" w:rsidP="002270AF"/>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58B" w:rsidRDefault="002F158B">
      <w:r>
        <w:separator/>
      </w:r>
    </w:p>
  </w:endnote>
  <w:endnote w:type="continuationSeparator" w:id="0">
    <w:p w:rsidR="002F158B" w:rsidRDefault="002F15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58B" w:rsidRDefault="002F158B">
      <w:r>
        <w:separator/>
      </w:r>
    </w:p>
  </w:footnote>
  <w:footnote w:type="continuationSeparator" w:id="0">
    <w:p w:rsidR="002F158B" w:rsidRDefault="002F15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56D" w:rsidRDefault="009E45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56D" w:rsidRDefault="009E456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56D" w:rsidRDefault="009E456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56D" w:rsidRDefault="009E456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5"/>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20"/>
  </w:num>
  <w:num w:numId="16">
    <w:abstractNumId w:val="11"/>
  </w:num>
  <w:num w:numId="17">
    <w:abstractNumId w:val="12"/>
  </w:num>
  <w:num w:numId="18">
    <w:abstractNumId w:val="19"/>
  </w:num>
  <w:num w:numId="19">
    <w:abstractNumId w:val="14"/>
  </w:num>
  <w:num w:numId="20">
    <w:abstractNumId w:val="18"/>
  </w:num>
  <w:num w:numId="21">
    <w:abstractNumId w:val="17"/>
  </w:num>
  <w:num w:numId="22">
    <w:abstractNumId w:val="16"/>
  </w:num>
  <w:num w:numId="23">
    <w:abstractNumId w:val="8"/>
  </w:num>
  <w:num w:numId="24">
    <w:abstractNumId w:val="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_Hui_D1">
    <w15:presenceInfo w15:providerId="None" w15:userId="Huawei_Hui_D1"/>
  </w15:person>
  <w15:person w15:author="Chunshan Xiong - CATT">
    <w15:presenceInfo w15:providerId="None" w15:userId="Chunshan Xiong - CAT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022E4A"/>
    <w:rsid w:val="000017BF"/>
    <w:rsid w:val="00010353"/>
    <w:rsid w:val="000131DF"/>
    <w:rsid w:val="000224F5"/>
    <w:rsid w:val="00022E4A"/>
    <w:rsid w:val="000278FD"/>
    <w:rsid w:val="000343F3"/>
    <w:rsid w:val="00035543"/>
    <w:rsid w:val="00036502"/>
    <w:rsid w:val="00045334"/>
    <w:rsid w:val="00077818"/>
    <w:rsid w:val="00091CBF"/>
    <w:rsid w:val="000A04EF"/>
    <w:rsid w:val="000A1C2F"/>
    <w:rsid w:val="000A6394"/>
    <w:rsid w:val="000B7FED"/>
    <w:rsid w:val="000C038A"/>
    <w:rsid w:val="000C6598"/>
    <w:rsid w:val="000D44B3"/>
    <w:rsid w:val="000F0E70"/>
    <w:rsid w:val="000F6FE2"/>
    <w:rsid w:val="00112D5C"/>
    <w:rsid w:val="00134E80"/>
    <w:rsid w:val="0013726B"/>
    <w:rsid w:val="00145D43"/>
    <w:rsid w:val="00192C46"/>
    <w:rsid w:val="001A08B3"/>
    <w:rsid w:val="001A7B60"/>
    <w:rsid w:val="001B52F0"/>
    <w:rsid w:val="001B7A65"/>
    <w:rsid w:val="001C3418"/>
    <w:rsid w:val="001D4A15"/>
    <w:rsid w:val="001E0C67"/>
    <w:rsid w:val="001E41F3"/>
    <w:rsid w:val="001F0C3A"/>
    <w:rsid w:val="001F1CB7"/>
    <w:rsid w:val="001F25A3"/>
    <w:rsid w:val="002270AF"/>
    <w:rsid w:val="00237EC3"/>
    <w:rsid w:val="0026004D"/>
    <w:rsid w:val="002640DD"/>
    <w:rsid w:val="00275D12"/>
    <w:rsid w:val="00284FEB"/>
    <w:rsid w:val="0028550E"/>
    <w:rsid w:val="002860C4"/>
    <w:rsid w:val="002B4C8D"/>
    <w:rsid w:val="002B5741"/>
    <w:rsid w:val="002E2331"/>
    <w:rsid w:val="002E472E"/>
    <w:rsid w:val="002F158B"/>
    <w:rsid w:val="002F2636"/>
    <w:rsid w:val="002F7682"/>
    <w:rsid w:val="00305409"/>
    <w:rsid w:val="00305F42"/>
    <w:rsid w:val="00314DCB"/>
    <w:rsid w:val="00315143"/>
    <w:rsid w:val="00344192"/>
    <w:rsid w:val="00353CD5"/>
    <w:rsid w:val="00360681"/>
    <w:rsid w:val="003609EF"/>
    <w:rsid w:val="0036231A"/>
    <w:rsid w:val="003656D1"/>
    <w:rsid w:val="0036610E"/>
    <w:rsid w:val="00374DD4"/>
    <w:rsid w:val="00393190"/>
    <w:rsid w:val="003B1879"/>
    <w:rsid w:val="003C0499"/>
    <w:rsid w:val="003E1A36"/>
    <w:rsid w:val="003F73BA"/>
    <w:rsid w:val="00410371"/>
    <w:rsid w:val="00411B36"/>
    <w:rsid w:val="00417262"/>
    <w:rsid w:val="004242F1"/>
    <w:rsid w:val="00425568"/>
    <w:rsid w:val="00427E22"/>
    <w:rsid w:val="00435262"/>
    <w:rsid w:val="00442527"/>
    <w:rsid w:val="00453978"/>
    <w:rsid w:val="00456F43"/>
    <w:rsid w:val="00477E9C"/>
    <w:rsid w:val="004A36EB"/>
    <w:rsid w:val="004B167A"/>
    <w:rsid w:val="004B206F"/>
    <w:rsid w:val="004B75B7"/>
    <w:rsid w:val="004C4C90"/>
    <w:rsid w:val="004D5BA6"/>
    <w:rsid w:val="004E590C"/>
    <w:rsid w:val="005141D9"/>
    <w:rsid w:val="0051580D"/>
    <w:rsid w:val="0052127B"/>
    <w:rsid w:val="00521506"/>
    <w:rsid w:val="0052150B"/>
    <w:rsid w:val="005448AF"/>
    <w:rsid w:val="00547111"/>
    <w:rsid w:val="00592D74"/>
    <w:rsid w:val="005A7C7F"/>
    <w:rsid w:val="005B7111"/>
    <w:rsid w:val="005E2C44"/>
    <w:rsid w:val="005E4811"/>
    <w:rsid w:val="006026A2"/>
    <w:rsid w:val="00605C64"/>
    <w:rsid w:val="00614CBB"/>
    <w:rsid w:val="006170C3"/>
    <w:rsid w:val="00621188"/>
    <w:rsid w:val="006257ED"/>
    <w:rsid w:val="00635D84"/>
    <w:rsid w:val="00643591"/>
    <w:rsid w:val="00653DE4"/>
    <w:rsid w:val="00665C47"/>
    <w:rsid w:val="006735DE"/>
    <w:rsid w:val="00682E5B"/>
    <w:rsid w:val="00686C1E"/>
    <w:rsid w:val="00686F7F"/>
    <w:rsid w:val="00692769"/>
    <w:rsid w:val="00693CE4"/>
    <w:rsid w:val="00695808"/>
    <w:rsid w:val="006978AF"/>
    <w:rsid w:val="006A3CDE"/>
    <w:rsid w:val="006B46FB"/>
    <w:rsid w:val="006D5C1E"/>
    <w:rsid w:val="006E21FB"/>
    <w:rsid w:val="0072790F"/>
    <w:rsid w:val="0073354E"/>
    <w:rsid w:val="00736ED4"/>
    <w:rsid w:val="00742EC5"/>
    <w:rsid w:val="007854D2"/>
    <w:rsid w:val="00792342"/>
    <w:rsid w:val="007977A8"/>
    <w:rsid w:val="007B512A"/>
    <w:rsid w:val="007C2097"/>
    <w:rsid w:val="007D6A07"/>
    <w:rsid w:val="007F2189"/>
    <w:rsid w:val="007F7259"/>
    <w:rsid w:val="008040A8"/>
    <w:rsid w:val="0081241F"/>
    <w:rsid w:val="00815402"/>
    <w:rsid w:val="00820806"/>
    <w:rsid w:val="008279FA"/>
    <w:rsid w:val="00847865"/>
    <w:rsid w:val="00857297"/>
    <w:rsid w:val="008626E7"/>
    <w:rsid w:val="00870EE7"/>
    <w:rsid w:val="008863B9"/>
    <w:rsid w:val="008A45A6"/>
    <w:rsid w:val="008B401F"/>
    <w:rsid w:val="008D3CCC"/>
    <w:rsid w:val="008F3789"/>
    <w:rsid w:val="008F686C"/>
    <w:rsid w:val="009004B7"/>
    <w:rsid w:val="009148DE"/>
    <w:rsid w:val="00915937"/>
    <w:rsid w:val="0093573B"/>
    <w:rsid w:val="00936182"/>
    <w:rsid w:val="00940DA4"/>
    <w:rsid w:val="00941E30"/>
    <w:rsid w:val="009577C5"/>
    <w:rsid w:val="00965265"/>
    <w:rsid w:val="009777D9"/>
    <w:rsid w:val="00991B88"/>
    <w:rsid w:val="009A5753"/>
    <w:rsid w:val="009A579D"/>
    <w:rsid w:val="009D7A07"/>
    <w:rsid w:val="009E1F09"/>
    <w:rsid w:val="009E323D"/>
    <w:rsid w:val="009E3297"/>
    <w:rsid w:val="009E456D"/>
    <w:rsid w:val="009F734F"/>
    <w:rsid w:val="009F74B7"/>
    <w:rsid w:val="00A20BA2"/>
    <w:rsid w:val="00A246B6"/>
    <w:rsid w:val="00A33F9B"/>
    <w:rsid w:val="00A4053B"/>
    <w:rsid w:val="00A41A58"/>
    <w:rsid w:val="00A47E70"/>
    <w:rsid w:val="00A50CF0"/>
    <w:rsid w:val="00A66514"/>
    <w:rsid w:val="00A747C7"/>
    <w:rsid w:val="00A7671C"/>
    <w:rsid w:val="00AA2CBC"/>
    <w:rsid w:val="00AC5820"/>
    <w:rsid w:val="00AD1CD8"/>
    <w:rsid w:val="00AE5862"/>
    <w:rsid w:val="00AE65F3"/>
    <w:rsid w:val="00AE7E78"/>
    <w:rsid w:val="00B258BB"/>
    <w:rsid w:val="00B35D6D"/>
    <w:rsid w:val="00B37D43"/>
    <w:rsid w:val="00B56505"/>
    <w:rsid w:val="00B630C5"/>
    <w:rsid w:val="00B67B97"/>
    <w:rsid w:val="00B73A38"/>
    <w:rsid w:val="00B968C8"/>
    <w:rsid w:val="00BA3EC5"/>
    <w:rsid w:val="00BA51D9"/>
    <w:rsid w:val="00BA6F86"/>
    <w:rsid w:val="00BB5DFC"/>
    <w:rsid w:val="00BD279D"/>
    <w:rsid w:val="00BD6BB8"/>
    <w:rsid w:val="00BD7EAB"/>
    <w:rsid w:val="00BE2701"/>
    <w:rsid w:val="00C01516"/>
    <w:rsid w:val="00C11FA8"/>
    <w:rsid w:val="00C17C8C"/>
    <w:rsid w:val="00C22DA3"/>
    <w:rsid w:val="00C40B30"/>
    <w:rsid w:val="00C66BA2"/>
    <w:rsid w:val="00C701AB"/>
    <w:rsid w:val="00C83CAF"/>
    <w:rsid w:val="00C870F6"/>
    <w:rsid w:val="00C95985"/>
    <w:rsid w:val="00C95B7A"/>
    <w:rsid w:val="00CA5CE1"/>
    <w:rsid w:val="00CB4DA2"/>
    <w:rsid w:val="00CB74A2"/>
    <w:rsid w:val="00CC5026"/>
    <w:rsid w:val="00CC68D0"/>
    <w:rsid w:val="00CC7808"/>
    <w:rsid w:val="00CD32B9"/>
    <w:rsid w:val="00CD61B0"/>
    <w:rsid w:val="00CE0A09"/>
    <w:rsid w:val="00D03F9A"/>
    <w:rsid w:val="00D0421D"/>
    <w:rsid w:val="00D06D51"/>
    <w:rsid w:val="00D24991"/>
    <w:rsid w:val="00D32F4B"/>
    <w:rsid w:val="00D4325F"/>
    <w:rsid w:val="00D50255"/>
    <w:rsid w:val="00D513FA"/>
    <w:rsid w:val="00D66520"/>
    <w:rsid w:val="00D82815"/>
    <w:rsid w:val="00D83837"/>
    <w:rsid w:val="00D84AE9"/>
    <w:rsid w:val="00D942CD"/>
    <w:rsid w:val="00D96A08"/>
    <w:rsid w:val="00DA40C8"/>
    <w:rsid w:val="00DA63B0"/>
    <w:rsid w:val="00DA7E37"/>
    <w:rsid w:val="00DB04EA"/>
    <w:rsid w:val="00DC0DD2"/>
    <w:rsid w:val="00DD07FB"/>
    <w:rsid w:val="00DD0DB1"/>
    <w:rsid w:val="00DE34CF"/>
    <w:rsid w:val="00E13F3D"/>
    <w:rsid w:val="00E230E6"/>
    <w:rsid w:val="00E305F2"/>
    <w:rsid w:val="00E310C9"/>
    <w:rsid w:val="00E34898"/>
    <w:rsid w:val="00E350BD"/>
    <w:rsid w:val="00E6719E"/>
    <w:rsid w:val="00E85EB7"/>
    <w:rsid w:val="00E90F76"/>
    <w:rsid w:val="00EA4495"/>
    <w:rsid w:val="00EB09B7"/>
    <w:rsid w:val="00EC32EF"/>
    <w:rsid w:val="00EC7413"/>
    <w:rsid w:val="00ED13C8"/>
    <w:rsid w:val="00ED26D0"/>
    <w:rsid w:val="00ED4A59"/>
    <w:rsid w:val="00EE7D7C"/>
    <w:rsid w:val="00EF6A2F"/>
    <w:rsid w:val="00EF7F4B"/>
    <w:rsid w:val="00F25D98"/>
    <w:rsid w:val="00F300FB"/>
    <w:rsid w:val="00F360CA"/>
    <w:rsid w:val="00F43BD3"/>
    <w:rsid w:val="00F71A47"/>
    <w:rsid w:val="00FA19B8"/>
    <w:rsid w:val="00FB6386"/>
    <w:rsid w:val="00FB6C69"/>
    <w:rsid w:val="00FC16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4Char">
    <w:name w:val="标题 4 Char"/>
    <w:basedOn w:val="a0"/>
    <w:link w:val="40"/>
    <w:rsid w:val="000278FD"/>
    <w:rPr>
      <w:rFonts w:ascii="Arial" w:hAnsi="Arial"/>
      <w:sz w:val="24"/>
      <w:lang w:val="en-GB" w:eastAsia="en-US"/>
    </w:rPr>
  </w:style>
  <w:style w:type="character" w:customStyle="1" w:styleId="1Char">
    <w:name w:val="标题 1 Char"/>
    <w:basedOn w:val="a0"/>
    <w:link w:val="1"/>
    <w:rsid w:val="000278FD"/>
    <w:rPr>
      <w:rFonts w:ascii="Arial" w:hAnsi="Arial"/>
      <w:sz w:val="36"/>
      <w:lang w:val="en-GB" w:eastAsia="en-US"/>
    </w:rPr>
  </w:style>
  <w:style w:type="character" w:customStyle="1" w:styleId="2Char">
    <w:name w:val="标题 2 Char"/>
    <w:basedOn w:val="a0"/>
    <w:link w:val="2"/>
    <w:rsid w:val="000278FD"/>
    <w:rPr>
      <w:rFonts w:ascii="Arial" w:hAnsi="Arial"/>
      <w:sz w:val="32"/>
      <w:lang w:val="en-GB" w:eastAsia="en-US"/>
    </w:rPr>
  </w:style>
  <w:style w:type="character" w:customStyle="1" w:styleId="3Char">
    <w:name w:val="标题 3 Char"/>
    <w:basedOn w:val="a0"/>
    <w:link w:val="30"/>
    <w:rsid w:val="000278FD"/>
    <w:rPr>
      <w:rFonts w:ascii="Arial" w:hAnsi="Arial"/>
      <w:sz w:val="28"/>
      <w:lang w:val="en-GB" w:eastAsia="en-US"/>
    </w:rPr>
  </w:style>
  <w:style w:type="character" w:customStyle="1" w:styleId="5Char">
    <w:name w:val="标题 5 Char"/>
    <w:basedOn w:val="a0"/>
    <w:link w:val="50"/>
    <w:rsid w:val="000278FD"/>
    <w:rPr>
      <w:rFonts w:ascii="Arial" w:hAnsi="Arial"/>
      <w:sz w:val="22"/>
      <w:lang w:val="en-GB" w:eastAsia="en-US"/>
    </w:rPr>
  </w:style>
  <w:style w:type="character" w:customStyle="1" w:styleId="6Char">
    <w:name w:val="标题 6 Char"/>
    <w:basedOn w:val="a0"/>
    <w:link w:val="6"/>
    <w:rsid w:val="000278FD"/>
    <w:rPr>
      <w:rFonts w:ascii="Arial" w:hAnsi="Arial"/>
      <w:lang w:val="en-GB" w:eastAsia="en-US"/>
    </w:rPr>
  </w:style>
  <w:style w:type="character" w:customStyle="1" w:styleId="7Char">
    <w:name w:val="标题 7 Char"/>
    <w:basedOn w:val="a0"/>
    <w:link w:val="7"/>
    <w:rsid w:val="000278FD"/>
    <w:rPr>
      <w:rFonts w:ascii="Arial" w:hAnsi="Arial"/>
      <w:lang w:val="en-GB" w:eastAsia="en-US"/>
    </w:rPr>
  </w:style>
  <w:style w:type="character" w:customStyle="1" w:styleId="8Char">
    <w:name w:val="标题 8 Char"/>
    <w:basedOn w:val="a0"/>
    <w:link w:val="8"/>
    <w:rsid w:val="000278FD"/>
    <w:rPr>
      <w:rFonts w:ascii="Arial" w:hAnsi="Arial"/>
      <w:sz w:val="36"/>
      <w:lang w:val="en-GB" w:eastAsia="en-US"/>
    </w:rPr>
  </w:style>
  <w:style w:type="character" w:customStyle="1" w:styleId="9Char">
    <w:name w:val="标题 9 Char"/>
    <w:basedOn w:val="a0"/>
    <w:link w:val="9"/>
    <w:rsid w:val="000278FD"/>
    <w:rPr>
      <w:rFonts w:ascii="Arial" w:hAnsi="Arial"/>
      <w:sz w:val="36"/>
      <w:lang w:val="en-GB" w:eastAsia="en-US"/>
    </w:rPr>
  </w:style>
  <w:style w:type="paragraph" w:styleId="HTML">
    <w:name w:val="HTML Address"/>
    <w:basedOn w:val="a"/>
    <w:link w:val="HTMLChar"/>
    <w:unhideWhenUsed/>
    <w:rsid w:val="000278FD"/>
    <w:pPr>
      <w:spacing w:after="0"/>
    </w:pPr>
    <w:rPr>
      <w:i/>
      <w:iCs/>
    </w:rPr>
  </w:style>
  <w:style w:type="character" w:customStyle="1" w:styleId="HTMLChar">
    <w:name w:val="HTML 地址 Char"/>
    <w:basedOn w:val="a0"/>
    <w:link w:val="HTML"/>
    <w:rsid w:val="000278FD"/>
    <w:rPr>
      <w:rFonts w:ascii="Times New Roman" w:hAnsi="Times New Roman"/>
      <w:i/>
      <w:iCs/>
      <w:lang w:val="en-GB" w:eastAsia="en-US"/>
    </w:rPr>
  </w:style>
  <w:style w:type="paragraph" w:styleId="HTML0">
    <w:name w:val="HTML Preformatted"/>
    <w:basedOn w:val="a"/>
    <w:link w:val="HTMLChar0"/>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rsid w:val="000278FD"/>
    <w:rPr>
      <w:rFonts w:ascii="Consolas" w:hAnsi="Consolas"/>
      <w:lang w:val="en-GB" w:eastAsia="en-US"/>
    </w:rPr>
  </w:style>
  <w:style w:type="paragraph" w:customStyle="1" w:styleId="msonormal0">
    <w:name w:val="msonormal"/>
    <w:basedOn w:val="a"/>
    <w:rsid w:val="000278FD"/>
    <w:rPr>
      <w:sz w:val="24"/>
      <w:szCs w:val="24"/>
    </w:rPr>
  </w:style>
  <w:style w:type="paragraph" w:styleId="af1">
    <w:name w:val="Normal (Web)"/>
    <w:basedOn w:val="a"/>
    <w:unhideWhenUsed/>
    <w:rsid w:val="000278FD"/>
    <w:rPr>
      <w:sz w:val="24"/>
      <w:szCs w:val="24"/>
    </w:rPr>
  </w:style>
  <w:style w:type="paragraph" w:styleId="34">
    <w:name w:val="index 3"/>
    <w:basedOn w:val="a"/>
    <w:next w:val="a"/>
    <w:autoRedefine/>
    <w:unhideWhenUsed/>
    <w:rsid w:val="000278FD"/>
    <w:pPr>
      <w:spacing w:after="0"/>
      <w:ind w:left="600" w:hanging="200"/>
    </w:pPr>
  </w:style>
  <w:style w:type="paragraph" w:styleId="44">
    <w:name w:val="index 4"/>
    <w:basedOn w:val="a"/>
    <w:next w:val="a"/>
    <w:autoRedefine/>
    <w:unhideWhenUsed/>
    <w:rsid w:val="000278FD"/>
    <w:pPr>
      <w:spacing w:after="0"/>
      <w:ind w:left="800" w:hanging="200"/>
    </w:pPr>
  </w:style>
  <w:style w:type="paragraph" w:styleId="54">
    <w:name w:val="index 5"/>
    <w:basedOn w:val="a"/>
    <w:next w:val="a"/>
    <w:autoRedefine/>
    <w:unhideWhenUsed/>
    <w:rsid w:val="000278FD"/>
    <w:pPr>
      <w:spacing w:after="0"/>
      <w:ind w:left="1000" w:hanging="200"/>
    </w:pPr>
  </w:style>
  <w:style w:type="paragraph" w:styleId="61">
    <w:name w:val="index 6"/>
    <w:basedOn w:val="a"/>
    <w:next w:val="a"/>
    <w:autoRedefine/>
    <w:unhideWhenUsed/>
    <w:rsid w:val="000278FD"/>
    <w:pPr>
      <w:spacing w:after="0"/>
      <w:ind w:left="1200" w:hanging="200"/>
    </w:pPr>
  </w:style>
  <w:style w:type="paragraph" w:styleId="71">
    <w:name w:val="index 7"/>
    <w:basedOn w:val="a"/>
    <w:next w:val="a"/>
    <w:autoRedefine/>
    <w:unhideWhenUsed/>
    <w:rsid w:val="000278FD"/>
    <w:pPr>
      <w:spacing w:after="0"/>
      <w:ind w:left="1400" w:hanging="200"/>
    </w:pPr>
  </w:style>
  <w:style w:type="paragraph" w:styleId="81">
    <w:name w:val="index 8"/>
    <w:basedOn w:val="a"/>
    <w:next w:val="a"/>
    <w:autoRedefine/>
    <w:unhideWhenUsed/>
    <w:rsid w:val="000278FD"/>
    <w:pPr>
      <w:spacing w:after="0"/>
      <w:ind w:left="1600" w:hanging="200"/>
    </w:pPr>
  </w:style>
  <w:style w:type="paragraph" w:styleId="91">
    <w:name w:val="index 9"/>
    <w:basedOn w:val="a"/>
    <w:next w:val="a"/>
    <w:autoRedefine/>
    <w:unhideWhenUsed/>
    <w:rsid w:val="000278FD"/>
    <w:pPr>
      <w:spacing w:after="0"/>
      <w:ind w:left="1800" w:hanging="200"/>
    </w:pPr>
  </w:style>
  <w:style w:type="paragraph" w:styleId="af2">
    <w:name w:val="Normal Indent"/>
    <w:basedOn w:val="a"/>
    <w:unhideWhenUsed/>
    <w:rsid w:val="000278FD"/>
    <w:pPr>
      <w:ind w:left="720"/>
    </w:pPr>
  </w:style>
  <w:style w:type="character" w:customStyle="1" w:styleId="Char0">
    <w:name w:val="脚注文本 Char"/>
    <w:basedOn w:val="a0"/>
    <w:link w:val="a6"/>
    <w:rsid w:val="000278FD"/>
    <w:rPr>
      <w:rFonts w:ascii="Times New Roman" w:hAnsi="Times New Roman"/>
      <w:sz w:val="16"/>
      <w:lang w:val="en-GB" w:eastAsia="en-US"/>
    </w:rPr>
  </w:style>
  <w:style w:type="character" w:customStyle="1" w:styleId="Char2">
    <w:name w:val="批注文字 Char"/>
    <w:basedOn w:val="a0"/>
    <w:link w:val="ac"/>
    <w:rsid w:val="000278FD"/>
    <w:rPr>
      <w:rFonts w:ascii="Times New Roman" w:hAnsi="Times New Roman"/>
      <w:lang w:val="en-GB" w:eastAsia="en-US"/>
    </w:rPr>
  </w:style>
  <w:style w:type="character" w:customStyle="1" w:styleId="Char">
    <w:name w:val="页眉 Char"/>
    <w:basedOn w:val="a0"/>
    <w:link w:val="a4"/>
    <w:rsid w:val="000278FD"/>
    <w:rPr>
      <w:rFonts w:ascii="Arial" w:hAnsi="Arial"/>
      <w:b/>
      <w:noProof/>
      <w:sz w:val="18"/>
      <w:lang w:val="en-GB" w:eastAsia="en-US"/>
    </w:rPr>
  </w:style>
  <w:style w:type="character" w:customStyle="1" w:styleId="Char1">
    <w:name w:val="页脚 Char"/>
    <w:basedOn w:val="a0"/>
    <w:link w:val="a9"/>
    <w:rsid w:val="000278FD"/>
    <w:rPr>
      <w:rFonts w:ascii="Arial" w:hAnsi="Arial"/>
      <w:b/>
      <w:i/>
      <w:noProof/>
      <w:sz w:val="18"/>
      <w:lang w:val="en-GB" w:eastAsia="en-US"/>
    </w:rPr>
  </w:style>
  <w:style w:type="paragraph" w:styleId="af3">
    <w:name w:val="index heading"/>
    <w:basedOn w:val="a"/>
    <w:next w:val="11"/>
    <w:unhideWhenUsed/>
    <w:rsid w:val="000278FD"/>
    <w:rPr>
      <w:rFonts w:asciiTheme="majorHAnsi" w:eastAsiaTheme="majorEastAsia" w:hAnsiTheme="majorHAnsi" w:cstheme="majorBidi"/>
      <w:b/>
      <w:bCs/>
    </w:rPr>
  </w:style>
  <w:style w:type="paragraph" w:styleId="af4">
    <w:name w:val="caption"/>
    <w:basedOn w:val="a"/>
    <w:next w:val="a"/>
    <w:semiHidden/>
    <w:unhideWhenUsed/>
    <w:qFormat/>
    <w:rsid w:val="000278FD"/>
    <w:pPr>
      <w:spacing w:after="200"/>
    </w:pPr>
    <w:rPr>
      <w:i/>
      <w:iCs/>
      <w:color w:val="1F497D" w:themeColor="text2"/>
      <w:sz w:val="18"/>
      <w:szCs w:val="18"/>
    </w:rPr>
  </w:style>
  <w:style w:type="paragraph" w:styleId="af5">
    <w:name w:val="table of figures"/>
    <w:basedOn w:val="a"/>
    <w:next w:val="a"/>
    <w:unhideWhenUsed/>
    <w:rsid w:val="000278FD"/>
    <w:pPr>
      <w:spacing w:after="0"/>
    </w:pPr>
  </w:style>
  <w:style w:type="paragraph" w:styleId="af6">
    <w:name w:val="envelope address"/>
    <w:basedOn w:val="a"/>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unhideWhenUsed/>
    <w:rsid w:val="000278FD"/>
    <w:pPr>
      <w:spacing w:after="0"/>
    </w:pPr>
    <w:rPr>
      <w:rFonts w:asciiTheme="majorHAnsi" w:eastAsiaTheme="majorEastAsia" w:hAnsiTheme="majorHAnsi" w:cstheme="majorBidi"/>
    </w:rPr>
  </w:style>
  <w:style w:type="paragraph" w:styleId="af8">
    <w:name w:val="endnote text"/>
    <w:basedOn w:val="a"/>
    <w:link w:val="Char6"/>
    <w:unhideWhenUsed/>
    <w:rsid w:val="000278FD"/>
    <w:pPr>
      <w:spacing w:after="0"/>
    </w:pPr>
  </w:style>
  <w:style w:type="character" w:customStyle="1" w:styleId="Char6">
    <w:name w:val="尾注文本 Char"/>
    <w:basedOn w:val="a0"/>
    <w:link w:val="af8"/>
    <w:rsid w:val="000278FD"/>
    <w:rPr>
      <w:rFonts w:ascii="Times New Roman" w:hAnsi="Times New Roman"/>
      <w:lang w:val="en-GB" w:eastAsia="en-US"/>
    </w:rPr>
  </w:style>
  <w:style w:type="paragraph" w:styleId="af9">
    <w:name w:val="table of authorities"/>
    <w:basedOn w:val="a"/>
    <w:next w:val="a"/>
    <w:unhideWhenUsed/>
    <w:rsid w:val="000278FD"/>
    <w:pPr>
      <w:spacing w:after="0"/>
      <w:ind w:left="200" w:hanging="200"/>
    </w:pPr>
  </w:style>
  <w:style w:type="paragraph" w:styleId="afa">
    <w:name w:val="macro"/>
    <w:link w:val="Char7"/>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a"/>
    <w:rsid w:val="000278FD"/>
    <w:rPr>
      <w:rFonts w:ascii="Consolas" w:hAnsi="Consolas"/>
      <w:lang w:val="en-GB" w:eastAsia="en-US"/>
    </w:rPr>
  </w:style>
  <w:style w:type="paragraph" w:styleId="afb">
    <w:name w:val="toa heading"/>
    <w:basedOn w:val="a"/>
    <w:next w:val="a"/>
    <w:unhideWhenUsed/>
    <w:rsid w:val="000278FD"/>
    <w:pPr>
      <w:spacing w:before="120"/>
    </w:pPr>
    <w:rPr>
      <w:rFonts w:asciiTheme="majorHAnsi" w:eastAsiaTheme="majorEastAsia" w:hAnsiTheme="majorHAnsi" w:cstheme="majorBidi"/>
      <w:b/>
      <w:bCs/>
      <w:sz w:val="24"/>
      <w:szCs w:val="24"/>
    </w:rPr>
  </w:style>
  <w:style w:type="paragraph" w:styleId="3">
    <w:name w:val="List Number 3"/>
    <w:basedOn w:val="a"/>
    <w:unhideWhenUsed/>
    <w:rsid w:val="000278FD"/>
    <w:pPr>
      <w:numPr>
        <w:numId w:val="8"/>
      </w:numPr>
      <w:contextualSpacing/>
    </w:pPr>
  </w:style>
  <w:style w:type="paragraph" w:styleId="4">
    <w:name w:val="List Number 4"/>
    <w:basedOn w:val="a"/>
    <w:unhideWhenUsed/>
    <w:rsid w:val="000278FD"/>
    <w:pPr>
      <w:numPr>
        <w:numId w:val="9"/>
      </w:numPr>
      <w:contextualSpacing/>
    </w:pPr>
  </w:style>
  <w:style w:type="paragraph" w:styleId="5">
    <w:name w:val="List Number 5"/>
    <w:basedOn w:val="a"/>
    <w:unhideWhenUsed/>
    <w:rsid w:val="000278FD"/>
    <w:pPr>
      <w:numPr>
        <w:numId w:val="10"/>
      </w:numPr>
      <w:contextualSpacing/>
    </w:pPr>
  </w:style>
  <w:style w:type="paragraph" w:styleId="afc">
    <w:name w:val="Title"/>
    <w:basedOn w:val="a"/>
    <w:next w:val="a"/>
    <w:link w:val="Char8"/>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0278FD"/>
    <w:rPr>
      <w:rFonts w:asciiTheme="majorHAnsi" w:eastAsiaTheme="majorEastAsia" w:hAnsiTheme="majorHAnsi" w:cstheme="majorBidi"/>
      <w:spacing w:val="-10"/>
      <w:kern w:val="28"/>
      <w:sz w:val="56"/>
      <w:szCs w:val="56"/>
      <w:lang w:val="en-GB" w:eastAsia="en-US"/>
    </w:rPr>
  </w:style>
  <w:style w:type="paragraph" w:styleId="afd">
    <w:name w:val="Closing"/>
    <w:basedOn w:val="a"/>
    <w:link w:val="Char9"/>
    <w:unhideWhenUsed/>
    <w:rsid w:val="000278FD"/>
    <w:pPr>
      <w:spacing w:after="0"/>
      <w:ind w:left="4252"/>
    </w:pPr>
  </w:style>
  <w:style w:type="character" w:customStyle="1" w:styleId="Char9">
    <w:name w:val="结束语 Char"/>
    <w:basedOn w:val="a0"/>
    <w:link w:val="afd"/>
    <w:rsid w:val="000278FD"/>
    <w:rPr>
      <w:rFonts w:ascii="Times New Roman" w:hAnsi="Times New Roman"/>
      <w:lang w:val="en-GB" w:eastAsia="en-US"/>
    </w:rPr>
  </w:style>
  <w:style w:type="paragraph" w:styleId="afe">
    <w:name w:val="Signature"/>
    <w:basedOn w:val="a"/>
    <w:link w:val="Chara"/>
    <w:unhideWhenUsed/>
    <w:rsid w:val="000278FD"/>
    <w:pPr>
      <w:spacing w:after="0"/>
      <w:ind w:left="4252"/>
    </w:pPr>
  </w:style>
  <w:style w:type="character" w:customStyle="1" w:styleId="Chara">
    <w:name w:val="签名 Char"/>
    <w:basedOn w:val="a0"/>
    <w:link w:val="afe"/>
    <w:rsid w:val="000278FD"/>
    <w:rPr>
      <w:rFonts w:ascii="Times New Roman" w:hAnsi="Times New Roman"/>
      <w:lang w:val="en-GB" w:eastAsia="en-US"/>
    </w:rPr>
  </w:style>
  <w:style w:type="paragraph" w:styleId="aff">
    <w:name w:val="Body Text"/>
    <w:basedOn w:val="a"/>
    <w:link w:val="Charb"/>
    <w:unhideWhenUsed/>
    <w:rsid w:val="000278FD"/>
    <w:pPr>
      <w:overflowPunct w:val="0"/>
      <w:autoSpaceDE w:val="0"/>
      <w:autoSpaceDN w:val="0"/>
      <w:adjustRightInd w:val="0"/>
      <w:spacing w:after="120"/>
    </w:pPr>
    <w:rPr>
      <w:color w:val="000000"/>
      <w:lang w:eastAsia="ja-JP"/>
    </w:rPr>
  </w:style>
  <w:style w:type="character" w:customStyle="1" w:styleId="Charb">
    <w:name w:val="正文文本 Char"/>
    <w:basedOn w:val="a0"/>
    <w:link w:val="aff"/>
    <w:rsid w:val="000278FD"/>
    <w:rPr>
      <w:rFonts w:ascii="Times New Roman" w:eastAsia="SimSun" w:hAnsi="Times New Roman"/>
      <w:color w:val="000000"/>
      <w:lang w:val="en-GB" w:eastAsia="ja-JP"/>
    </w:rPr>
  </w:style>
  <w:style w:type="paragraph" w:styleId="aff0">
    <w:name w:val="Body Text Indent"/>
    <w:basedOn w:val="a"/>
    <w:link w:val="Charc"/>
    <w:unhideWhenUsed/>
    <w:rsid w:val="000278FD"/>
    <w:pPr>
      <w:spacing w:after="120"/>
      <w:ind w:left="283"/>
    </w:pPr>
  </w:style>
  <w:style w:type="character" w:customStyle="1" w:styleId="Charc">
    <w:name w:val="正文文本缩进 Char"/>
    <w:basedOn w:val="a0"/>
    <w:link w:val="aff0"/>
    <w:rsid w:val="000278FD"/>
    <w:rPr>
      <w:rFonts w:ascii="Times New Roman" w:hAnsi="Times New Roman"/>
      <w:lang w:val="en-GB" w:eastAsia="en-US"/>
    </w:rPr>
  </w:style>
  <w:style w:type="paragraph" w:styleId="aff1">
    <w:name w:val="List Continue"/>
    <w:basedOn w:val="a"/>
    <w:unhideWhenUsed/>
    <w:rsid w:val="000278FD"/>
    <w:pPr>
      <w:spacing w:after="120"/>
      <w:ind w:left="283"/>
      <w:contextualSpacing/>
    </w:pPr>
  </w:style>
  <w:style w:type="paragraph" w:styleId="25">
    <w:name w:val="List Continue 2"/>
    <w:basedOn w:val="a"/>
    <w:unhideWhenUsed/>
    <w:rsid w:val="000278FD"/>
    <w:pPr>
      <w:spacing w:after="120"/>
      <w:ind w:left="566"/>
      <w:contextualSpacing/>
    </w:pPr>
  </w:style>
  <w:style w:type="paragraph" w:styleId="35">
    <w:name w:val="List Continue 3"/>
    <w:basedOn w:val="a"/>
    <w:unhideWhenUsed/>
    <w:rsid w:val="000278FD"/>
    <w:pPr>
      <w:spacing w:after="120"/>
      <w:ind w:left="849"/>
      <w:contextualSpacing/>
    </w:pPr>
  </w:style>
  <w:style w:type="paragraph" w:styleId="45">
    <w:name w:val="List Continue 4"/>
    <w:basedOn w:val="a"/>
    <w:unhideWhenUsed/>
    <w:rsid w:val="000278FD"/>
    <w:pPr>
      <w:spacing w:after="120"/>
      <w:ind w:left="1132"/>
      <w:contextualSpacing/>
    </w:pPr>
  </w:style>
  <w:style w:type="paragraph" w:styleId="55">
    <w:name w:val="List Continue 5"/>
    <w:basedOn w:val="a"/>
    <w:unhideWhenUsed/>
    <w:rsid w:val="000278FD"/>
    <w:pPr>
      <w:spacing w:after="120"/>
      <w:ind w:left="1415"/>
      <w:contextualSpacing/>
    </w:pPr>
  </w:style>
  <w:style w:type="paragraph" w:styleId="aff2">
    <w:name w:val="Message Header"/>
    <w:basedOn w:val="a"/>
    <w:link w:val="Chard"/>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0278FD"/>
    <w:rPr>
      <w:rFonts w:asciiTheme="majorHAnsi" w:eastAsiaTheme="majorEastAsia" w:hAnsiTheme="majorHAnsi" w:cstheme="majorBidi"/>
      <w:sz w:val="24"/>
      <w:szCs w:val="24"/>
      <w:shd w:val="pct20" w:color="auto" w:fill="auto"/>
      <w:lang w:val="en-GB" w:eastAsia="en-US"/>
    </w:rPr>
  </w:style>
  <w:style w:type="paragraph" w:styleId="aff3">
    <w:name w:val="Subtitle"/>
    <w:basedOn w:val="a"/>
    <w:next w:val="a"/>
    <w:link w:val="Chare"/>
    <w:qFormat/>
    <w:rsid w:val="000278FD"/>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aff4">
    <w:name w:val="Salutation"/>
    <w:basedOn w:val="a"/>
    <w:next w:val="a"/>
    <w:link w:val="Charf"/>
    <w:unhideWhenUsed/>
    <w:rsid w:val="000278FD"/>
  </w:style>
  <w:style w:type="character" w:customStyle="1" w:styleId="Charf">
    <w:name w:val="称呼 Char"/>
    <w:basedOn w:val="a0"/>
    <w:link w:val="aff4"/>
    <w:rsid w:val="000278FD"/>
    <w:rPr>
      <w:rFonts w:ascii="Times New Roman" w:hAnsi="Times New Roman"/>
      <w:lang w:val="en-GB" w:eastAsia="en-US"/>
    </w:rPr>
  </w:style>
  <w:style w:type="paragraph" w:styleId="aff5">
    <w:name w:val="Date"/>
    <w:basedOn w:val="a"/>
    <w:next w:val="a"/>
    <w:link w:val="Charf0"/>
    <w:unhideWhenUsed/>
    <w:rsid w:val="000278FD"/>
  </w:style>
  <w:style w:type="character" w:customStyle="1" w:styleId="Charf0">
    <w:name w:val="日期 Char"/>
    <w:basedOn w:val="a0"/>
    <w:link w:val="aff5"/>
    <w:rsid w:val="000278FD"/>
    <w:rPr>
      <w:rFonts w:ascii="Times New Roman" w:hAnsi="Times New Roman"/>
      <w:lang w:val="en-GB" w:eastAsia="en-US"/>
    </w:rPr>
  </w:style>
  <w:style w:type="paragraph" w:styleId="aff6">
    <w:name w:val="Body Text First Indent"/>
    <w:basedOn w:val="aff"/>
    <w:link w:val="Charf1"/>
    <w:unhideWhenUsed/>
    <w:rsid w:val="000278FD"/>
    <w:pPr>
      <w:overflowPunct/>
      <w:autoSpaceDE/>
      <w:autoSpaceDN/>
      <w:adjustRightInd/>
      <w:spacing w:after="180"/>
      <w:ind w:firstLine="360"/>
    </w:pPr>
    <w:rPr>
      <w:rFonts w:eastAsia="Times New Roman"/>
      <w:color w:val="auto"/>
      <w:lang w:eastAsia="en-US"/>
    </w:rPr>
  </w:style>
  <w:style w:type="character" w:customStyle="1" w:styleId="Charf1">
    <w:name w:val="正文首行缩进 Char"/>
    <w:basedOn w:val="Charb"/>
    <w:link w:val="aff6"/>
    <w:rsid w:val="000278FD"/>
    <w:rPr>
      <w:rFonts w:ascii="Times New Roman" w:eastAsia="SimSun" w:hAnsi="Times New Roman"/>
      <w:color w:val="000000"/>
      <w:lang w:val="en-GB" w:eastAsia="en-US"/>
    </w:rPr>
  </w:style>
  <w:style w:type="paragraph" w:styleId="26">
    <w:name w:val="Body Text First Indent 2"/>
    <w:basedOn w:val="aff0"/>
    <w:link w:val="2Char0"/>
    <w:unhideWhenUsed/>
    <w:rsid w:val="000278FD"/>
    <w:pPr>
      <w:spacing w:after="180"/>
      <w:ind w:left="360" w:firstLine="360"/>
    </w:pPr>
  </w:style>
  <w:style w:type="character" w:customStyle="1" w:styleId="2Char0">
    <w:name w:val="正文首行缩进 2 Char"/>
    <w:basedOn w:val="Charc"/>
    <w:link w:val="26"/>
    <w:rsid w:val="000278FD"/>
    <w:rPr>
      <w:rFonts w:ascii="Times New Roman" w:hAnsi="Times New Roman"/>
      <w:lang w:val="en-GB" w:eastAsia="en-US"/>
    </w:rPr>
  </w:style>
  <w:style w:type="paragraph" w:styleId="aff7">
    <w:name w:val="Note Heading"/>
    <w:basedOn w:val="a"/>
    <w:next w:val="a"/>
    <w:link w:val="Charf2"/>
    <w:unhideWhenUsed/>
    <w:rsid w:val="000278FD"/>
    <w:pPr>
      <w:spacing w:after="0"/>
    </w:pPr>
  </w:style>
  <w:style w:type="character" w:customStyle="1" w:styleId="Charf2">
    <w:name w:val="注释标题 Char"/>
    <w:basedOn w:val="a0"/>
    <w:link w:val="aff7"/>
    <w:rsid w:val="000278FD"/>
    <w:rPr>
      <w:rFonts w:ascii="Times New Roman" w:hAnsi="Times New Roman"/>
      <w:lang w:val="en-GB" w:eastAsia="en-US"/>
    </w:rPr>
  </w:style>
  <w:style w:type="paragraph" w:styleId="27">
    <w:name w:val="Body Text 2"/>
    <w:basedOn w:val="a"/>
    <w:link w:val="2Char1"/>
    <w:unhideWhenUsed/>
    <w:rsid w:val="000278FD"/>
    <w:pPr>
      <w:spacing w:after="120" w:line="480" w:lineRule="auto"/>
    </w:pPr>
  </w:style>
  <w:style w:type="character" w:customStyle="1" w:styleId="2Char1">
    <w:name w:val="正文文本 2 Char"/>
    <w:basedOn w:val="a0"/>
    <w:link w:val="27"/>
    <w:rsid w:val="000278FD"/>
    <w:rPr>
      <w:rFonts w:ascii="Times New Roman" w:hAnsi="Times New Roman"/>
      <w:lang w:val="en-GB" w:eastAsia="en-US"/>
    </w:rPr>
  </w:style>
  <w:style w:type="paragraph" w:styleId="36">
    <w:name w:val="Body Text 3"/>
    <w:basedOn w:val="a"/>
    <w:link w:val="3Char0"/>
    <w:unhideWhenUsed/>
    <w:rsid w:val="000278FD"/>
    <w:pPr>
      <w:spacing w:after="120"/>
    </w:pPr>
    <w:rPr>
      <w:sz w:val="16"/>
      <w:szCs w:val="16"/>
    </w:rPr>
  </w:style>
  <w:style w:type="character" w:customStyle="1" w:styleId="3Char0">
    <w:name w:val="正文文本 3 Char"/>
    <w:basedOn w:val="a0"/>
    <w:link w:val="36"/>
    <w:rsid w:val="000278FD"/>
    <w:rPr>
      <w:rFonts w:ascii="Times New Roman" w:hAnsi="Times New Roman"/>
      <w:sz w:val="16"/>
      <w:szCs w:val="16"/>
      <w:lang w:val="en-GB" w:eastAsia="en-US"/>
    </w:rPr>
  </w:style>
  <w:style w:type="paragraph" w:styleId="28">
    <w:name w:val="Body Text Indent 2"/>
    <w:basedOn w:val="a"/>
    <w:link w:val="2Char2"/>
    <w:unhideWhenUsed/>
    <w:rsid w:val="000278FD"/>
    <w:pPr>
      <w:spacing w:after="120" w:line="480" w:lineRule="auto"/>
      <w:ind w:left="283"/>
    </w:pPr>
  </w:style>
  <w:style w:type="character" w:customStyle="1" w:styleId="2Char2">
    <w:name w:val="正文文本缩进 2 Char"/>
    <w:basedOn w:val="a0"/>
    <w:link w:val="28"/>
    <w:rsid w:val="000278FD"/>
    <w:rPr>
      <w:rFonts w:ascii="Times New Roman" w:hAnsi="Times New Roman"/>
      <w:lang w:val="en-GB" w:eastAsia="en-US"/>
    </w:rPr>
  </w:style>
  <w:style w:type="paragraph" w:styleId="37">
    <w:name w:val="Body Text Indent 3"/>
    <w:basedOn w:val="a"/>
    <w:link w:val="3Char1"/>
    <w:unhideWhenUsed/>
    <w:rsid w:val="000278FD"/>
    <w:pPr>
      <w:spacing w:after="120"/>
      <w:ind w:left="283"/>
    </w:pPr>
    <w:rPr>
      <w:sz w:val="16"/>
      <w:szCs w:val="16"/>
    </w:rPr>
  </w:style>
  <w:style w:type="character" w:customStyle="1" w:styleId="3Char1">
    <w:name w:val="正文文本缩进 3 Char"/>
    <w:basedOn w:val="a0"/>
    <w:link w:val="37"/>
    <w:rsid w:val="000278FD"/>
    <w:rPr>
      <w:rFonts w:ascii="Times New Roman" w:hAnsi="Times New Roman"/>
      <w:sz w:val="16"/>
      <w:szCs w:val="16"/>
      <w:lang w:val="en-GB" w:eastAsia="en-US"/>
    </w:rPr>
  </w:style>
  <w:style w:type="paragraph" w:styleId="aff8">
    <w:name w:val="Block Text"/>
    <w:basedOn w:val="a"/>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0278FD"/>
    <w:rPr>
      <w:rFonts w:ascii="Tahoma" w:hAnsi="Tahoma" w:cs="Tahoma"/>
      <w:shd w:val="clear" w:color="auto" w:fill="000080"/>
      <w:lang w:val="en-GB" w:eastAsia="en-US"/>
    </w:rPr>
  </w:style>
  <w:style w:type="paragraph" w:styleId="aff9">
    <w:name w:val="Plain Text"/>
    <w:basedOn w:val="a"/>
    <w:link w:val="Charf3"/>
    <w:unhideWhenUsed/>
    <w:rsid w:val="000278FD"/>
    <w:pPr>
      <w:spacing w:after="0"/>
    </w:pPr>
    <w:rPr>
      <w:rFonts w:ascii="Consolas" w:hAnsi="Consolas"/>
      <w:sz w:val="21"/>
      <w:szCs w:val="21"/>
    </w:rPr>
  </w:style>
  <w:style w:type="character" w:customStyle="1" w:styleId="Charf3">
    <w:name w:val="纯文本 Char"/>
    <w:basedOn w:val="a0"/>
    <w:link w:val="aff9"/>
    <w:rsid w:val="000278FD"/>
    <w:rPr>
      <w:rFonts w:ascii="Consolas" w:hAnsi="Consolas"/>
      <w:sz w:val="21"/>
      <w:szCs w:val="21"/>
      <w:lang w:val="en-GB" w:eastAsia="en-US"/>
    </w:rPr>
  </w:style>
  <w:style w:type="paragraph" w:styleId="affa">
    <w:name w:val="E-mail Signature"/>
    <w:basedOn w:val="a"/>
    <w:link w:val="Charf4"/>
    <w:unhideWhenUsed/>
    <w:rsid w:val="000278FD"/>
    <w:pPr>
      <w:spacing w:after="0"/>
    </w:pPr>
  </w:style>
  <w:style w:type="character" w:customStyle="1" w:styleId="Charf4">
    <w:name w:val="电子邮件签名 Char"/>
    <w:basedOn w:val="a0"/>
    <w:link w:val="affa"/>
    <w:rsid w:val="000278FD"/>
    <w:rPr>
      <w:rFonts w:ascii="Times New Roman" w:hAnsi="Times New Roman"/>
      <w:lang w:val="en-GB" w:eastAsia="en-US"/>
    </w:rPr>
  </w:style>
  <w:style w:type="character" w:customStyle="1" w:styleId="Char4">
    <w:name w:val="批注主题 Char"/>
    <w:basedOn w:val="Char2"/>
    <w:link w:val="af"/>
    <w:rsid w:val="000278FD"/>
    <w:rPr>
      <w:rFonts w:ascii="Times New Roman" w:hAnsi="Times New Roman"/>
      <w:b/>
      <w:bCs/>
      <w:lang w:val="en-GB" w:eastAsia="en-US"/>
    </w:rPr>
  </w:style>
  <w:style w:type="character" w:customStyle="1" w:styleId="Char3">
    <w:name w:val="批注框文本 Char"/>
    <w:basedOn w:val="a0"/>
    <w:link w:val="ae"/>
    <w:rsid w:val="000278FD"/>
    <w:rPr>
      <w:rFonts w:ascii="Tahoma" w:hAnsi="Tahoma" w:cs="Tahoma"/>
      <w:sz w:val="16"/>
      <w:szCs w:val="16"/>
      <w:lang w:val="en-GB" w:eastAsia="en-US"/>
    </w:rPr>
  </w:style>
  <w:style w:type="paragraph" w:styleId="affb">
    <w:name w:val="No Spacing"/>
    <w:uiPriority w:val="1"/>
    <w:qFormat/>
    <w:rsid w:val="000278FD"/>
    <w:rPr>
      <w:rFonts w:ascii="Times New Roman" w:hAnsi="Times New Roman"/>
      <w:lang w:val="en-GB" w:eastAsia="en-US"/>
    </w:rPr>
  </w:style>
  <w:style w:type="paragraph" w:styleId="affc">
    <w:name w:val="Revision"/>
    <w:uiPriority w:val="99"/>
    <w:semiHidden/>
    <w:rsid w:val="000278FD"/>
    <w:rPr>
      <w:rFonts w:ascii="Times New Roman" w:hAnsi="Times New Roman"/>
      <w:lang w:val="en-GB" w:eastAsia="en-US"/>
    </w:rPr>
  </w:style>
  <w:style w:type="paragraph" w:styleId="affd">
    <w:name w:val="List Paragraph"/>
    <w:basedOn w:val="a"/>
    <w:uiPriority w:val="34"/>
    <w:qFormat/>
    <w:rsid w:val="000278FD"/>
    <w:pPr>
      <w:ind w:left="720"/>
      <w:contextualSpacing/>
    </w:pPr>
  </w:style>
  <w:style w:type="paragraph" w:styleId="affe">
    <w:name w:val="Quote"/>
    <w:basedOn w:val="a"/>
    <w:next w:val="a"/>
    <w:link w:val="Charf5"/>
    <w:uiPriority w:val="29"/>
    <w:qFormat/>
    <w:rsid w:val="000278FD"/>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0278FD"/>
    <w:rPr>
      <w:rFonts w:ascii="Times New Roman" w:hAnsi="Times New Roman"/>
      <w:i/>
      <w:iCs/>
      <w:color w:val="404040" w:themeColor="text1" w:themeTint="BF"/>
      <w:lang w:val="en-GB" w:eastAsia="en-US"/>
    </w:rPr>
  </w:style>
  <w:style w:type="paragraph" w:styleId="afff">
    <w:name w:val="Intense Quote"/>
    <w:basedOn w:val="a"/>
    <w:next w:val="a"/>
    <w:link w:val="Charf6"/>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0278FD"/>
    <w:rPr>
      <w:rFonts w:ascii="Times New Roman" w:hAnsi="Times New Roman"/>
      <w:i/>
      <w:iCs/>
      <w:color w:val="4F81BD" w:themeColor="accent1"/>
      <w:lang w:val="en-GB" w:eastAsia="en-US"/>
    </w:rPr>
  </w:style>
  <w:style w:type="paragraph" w:styleId="afff0">
    <w:name w:val="Bibliography"/>
    <w:basedOn w:val="a"/>
    <w:next w:val="a"/>
    <w:uiPriority w:val="37"/>
    <w:semiHidden/>
    <w:unhideWhenUsed/>
    <w:rsid w:val="000278FD"/>
  </w:style>
  <w:style w:type="paragraph" w:styleId="TOC">
    <w:name w:val="TOC Heading"/>
    <w:basedOn w:val="1"/>
    <w:next w:val="a"/>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a"/>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afff1">
    <w:name w:val="Table Grid"/>
    <w:basedOn w:val="a1"/>
    <w:rsid w:val="000278F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9E323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9BE9-229F-4081-BEF6-5A6FB5755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7384</Words>
  <Characters>42095</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1900-01-01T08:00:00Z</cp:lastPrinted>
  <dcterms:created xsi:type="dcterms:W3CDTF">2023-04-07T14:48:00Z</dcterms:created>
  <dcterms:modified xsi:type="dcterms:W3CDTF">2023-04-07T14:48:00Z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